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5A" w:rsidRPr="00D00B5A" w:rsidRDefault="00D00B5A" w:rsidP="00D00B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B5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D00B5A" w:rsidRPr="00D00B5A" w:rsidRDefault="00D00B5A" w:rsidP="00D00B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B5A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D00B5A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D00B5A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педагогические инновационные технологии в оздоровительной и адаптивной физической культуре</w:t>
            </w:r>
          </w:p>
        </w:tc>
        <w:tc>
          <w:tcPr>
            <w:tcW w:w="9356" w:type="dxa"/>
          </w:tcPr>
          <w:p w:rsidR="00E837C9" w:rsidRPr="00E837C9" w:rsidRDefault="00E837C9" w:rsidP="00E8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слушателей профессиональных компетенций по составу инновационных технологий, способствующих повышению эффективности профессиональной деятельности. Проводится ознакомление слушателей с инновационными технологиями  индивидуально-дифференцированного планирования процессов обучения физическим упражнениям, реализацией программ оздоровительной физической культуры и адаптивного спорта. Программа ориентирована на наращивание профессионального потенциала тренерского состава, инструкторов-методистов и преподавателей адаптивной физической культуры, с приобретением дополнительных знаний и навыков проведения классно-урочных форм занятий, тренировочно-соревновательной деятельности в практике спортивной подготовки. Рассматриваются современные технологии контроля состояния здоровья и уровня подготовленности занимающихся, анализа и экспертизы режимов тренировочных нагрузок.</w:t>
            </w:r>
          </w:p>
          <w:p w:rsidR="00E837C9" w:rsidRPr="00E837C9" w:rsidRDefault="00E837C9" w:rsidP="00E8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37C9" w:rsidRPr="00E837C9" w:rsidRDefault="00E837C9" w:rsidP="00E8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7C9" w:rsidRPr="00E837C9" w:rsidRDefault="00E837C9" w:rsidP="00E8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   Международное право, федеральное законодательство и нормативно-правовая база АФК; основные цели и задачи организаций, реализующих программы АФК.</w:t>
            </w:r>
          </w:p>
          <w:p w:rsidR="00E837C9" w:rsidRPr="00E837C9" w:rsidRDefault="00E837C9" w:rsidP="00E8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    Планирование процессов оздоровительной физической культуры и АФК; многофункциональные компьютерные технологии в системах управления и комплексного контроля уровня подготовленности различных групп инвалидов (слабослышащие, слабовидящие, лица ослабленного здоровья по показателям опорно-двигательного аппарата и интеллектуального развития).</w:t>
            </w:r>
          </w:p>
          <w:p w:rsidR="00E837C9" w:rsidRPr="00E837C9" w:rsidRDefault="00E837C9" w:rsidP="00E8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     Инновационные технологии процессов </w:t>
            </w:r>
            <w:proofErr w:type="spellStart"/>
            <w:r w:rsidRPr="00E837C9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адаптивной физической культуры; частные методики в различных нозологических группах; программы АФК в общеобразовательных учреждениях.</w:t>
            </w:r>
          </w:p>
          <w:p w:rsidR="00E837C9" w:rsidRPr="00E837C9" w:rsidRDefault="00E837C9" w:rsidP="00E837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837C9">
              <w:rPr>
                <w:rFonts w:ascii="Times New Roman" w:hAnsi="Times New Roman" w:cs="Times New Roman"/>
                <w:sz w:val="24"/>
                <w:szCs w:val="24"/>
              </w:rPr>
              <w:t>Инновационное медицинское и фармакологического обеспечение процессов оздоровительной  и адаптивной физической культуры; коммуникационные технологии, методы педагогического и медицинского контроля за состоянием здоровья лиц ослабленного здоровья и инвалидов.</w:t>
            </w:r>
            <w:proofErr w:type="gramEnd"/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837C9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C9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адаптивной физической культуры,  методисты по адаптивной физической культуре, преподаватели общеобразовательных школ, средних и высших учебных заведений,  инструктора центов спортивной подготовки инвалидов,  физкультурно-спортивных клубов инвалидов.</w:t>
            </w:r>
          </w:p>
          <w:p w:rsidR="00142BC7" w:rsidRPr="00F771A5" w:rsidRDefault="00142BC7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E837C9" w:rsidRPr="00DC3930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42BC7"/>
    <w:rsid w:val="001C79EA"/>
    <w:rsid w:val="00BB4052"/>
    <w:rsid w:val="00D00B5A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5</cp:revision>
  <dcterms:created xsi:type="dcterms:W3CDTF">2015-02-24T06:58:00Z</dcterms:created>
  <dcterms:modified xsi:type="dcterms:W3CDTF">2019-03-25T08:47:00Z</dcterms:modified>
</cp:coreProperties>
</file>