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FC" w:rsidRPr="00125DD9" w:rsidRDefault="004C20FC" w:rsidP="005039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7 марта 2014 года</w:t>
      </w:r>
      <w:r w:rsidR="0050397D">
        <w:rPr>
          <w:rFonts w:ascii="Times New Roman" w:hAnsi="Times New Roman" w:cs="Calibri"/>
          <w:color w:val="000000" w:themeColor="text1"/>
          <w:sz w:val="24"/>
        </w:rPr>
        <w:t xml:space="preserve">                                                                                                  </w:t>
      </w:r>
      <w:r w:rsidRPr="00125DD9">
        <w:rPr>
          <w:rFonts w:ascii="Times New Roman" w:hAnsi="Times New Roman" w:cs="Calibri"/>
          <w:color w:val="000000" w:themeColor="text1"/>
          <w:sz w:val="24"/>
        </w:rPr>
        <w:t xml:space="preserve"> N 16/2014-ОЗ</w:t>
      </w:r>
      <w:r w:rsidRPr="00125DD9">
        <w:rPr>
          <w:rFonts w:ascii="Times New Roman" w:hAnsi="Times New Roman" w:cs="Calibri"/>
          <w:color w:val="000000" w:themeColor="text1"/>
          <w:sz w:val="24"/>
        </w:rPr>
        <w:br/>
      </w:r>
      <w:r w:rsidR="0050397D">
        <w:rPr>
          <w:rFonts w:ascii="Times New Roman" w:hAnsi="Times New Roman" w:cs="Calibri"/>
          <w:color w:val="000000" w:themeColor="text1"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125DD9">
        <w:rPr>
          <w:rFonts w:ascii="Times New Roman" w:hAnsi="Times New Roman" w:cs="Calibri"/>
          <w:color w:val="000000" w:themeColor="text1"/>
          <w:sz w:val="24"/>
        </w:rPr>
        <w:t>Принят</w:t>
      </w:r>
      <w:proofErr w:type="gramEnd"/>
    </w:p>
    <w:p w:rsidR="004C20FC" w:rsidRPr="00125DD9" w:rsidRDefault="00225E15" w:rsidP="00B8701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  <w:hyperlink r:id="rId4" w:history="1">
        <w:r w:rsidR="004C20FC" w:rsidRPr="00125DD9">
          <w:rPr>
            <w:rFonts w:ascii="Times New Roman" w:hAnsi="Times New Roman" w:cs="Calibri"/>
            <w:color w:val="000000" w:themeColor="text1"/>
            <w:sz w:val="24"/>
          </w:rPr>
          <w:t>постановлением</w:t>
        </w:r>
      </w:hyperlink>
    </w:p>
    <w:p w:rsidR="004C20FC" w:rsidRPr="00125DD9" w:rsidRDefault="004C20FC" w:rsidP="00B8701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Московской областной Думы</w:t>
      </w:r>
    </w:p>
    <w:p w:rsidR="004C20FC" w:rsidRPr="00125DD9" w:rsidRDefault="004C20FC" w:rsidP="00B8701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от 20 февраля 2014 г. N 9/79-П</w:t>
      </w:r>
    </w:p>
    <w:p w:rsidR="004C20FC" w:rsidRPr="00125DD9" w:rsidRDefault="004C20FC" w:rsidP="00B8701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</w:p>
    <w:p w:rsidR="004C20FC" w:rsidRPr="00125DD9" w:rsidRDefault="004C20FC" w:rsidP="00B87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bCs/>
          <w:color w:val="000000" w:themeColor="text1"/>
          <w:sz w:val="24"/>
        </w:rPr>
        <w:t>ЗАКОН</w:t>
      </w:r>
    </w:p>
    <w:p w:rsidR="004C20FC" w:rsidRPr="00125DD9" w:rsidRDefault="004C20FC" w:rsidP="00B87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bCs/>
          <w:color w:val="000000" w:themeColor="text1"/>
          <w:sz w:val="24"/>
        </w:rPr>
        <w:t>МОСКОВСКОЙ ОБЛАСТИ</w:t>
      </w:r>
    </w:p>
    <w:p w:rsidR="004C20FC" w:rsidRPr="00125DD9" w:rsidRDefault="004C20FC" w:rsidP="00B87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color w:val="000000" w:themeColor="text1"/>
          <w:sz w:val="24"/>
        </w:rPr>
      </w:pPr>
    </w:p>
    <w:p w:rsidR="004C20FC" w:rsidRPr="00125DD9" w:rsidRDefault="004C20FC" w:rsidP="00B87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bCs/>
          <w:color w:val="000000" w:themeColor="text1"/>
          <w:sz w:val="24"/>
        </w:rPr>
        <w:t>ОБ ОБЕСПЕЧЕНИИ ТИШИНЫ И ПОКОЯ ГРАЖДАН НА ТЕРРИТОРИИ</w:t>
      </w:r>
    </w:p>
    <w:p w:rsidR="004C20FC" w:rsidRPr="00125DD9" w:rsidRDefault="004C20FC" w:rsidP="00B87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b/>
          <w:bCs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bCs/>
          <w:color w:val="000000" w:themeColor="text1"/>
          <w:sz w:val="24"/>
        </w:rPr>
        <w:t>МОСКОВСКОЙ ОБЛАСТИ</w:t>
      </w:r>
    </w:p>
    <w:p w:rsidR="004C20FC" w:rsidRPr="00125DD9" w:rsidRDefault="004C20FC" w:rsidP="00B870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color w:val="000000" w:themeColor="text1"/>
          <w:sz w:val="24"/>
        </w:rPr>
      </w:pP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0" w:name="Par15"/>
      <w:bookmarkEnd w:id="0"/>
      <w:r w:rsidRPr="00125DD9">
        <w:rPr>
          <w:rFonts w:ascii="Times New Roman" w:hAnsi="Times New Roman" w:cs="Calibri"/>
          <w:color w:val="000000" w:themeColor="text1"/>
          <w:sz w:val="24"/>
        </w:rPr>
        <w:t>Статья 1. Предмет регулирования настоящего Закона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Настоящий Закон регулирует отношения, связанные с обеспечением тишины и покоя граждан на территории Московской области.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1" w:name="Par19"/>
      <w:bookmarkEnd w:id="1"/>
      <w:r w:rsidRPr="00125DD9">
        <w:rPr>
          <w:rFonts w:ascii="Times New Roman" w:hAnsi="Times New Roman" w:cs="Calibri"/>
          <w:color w:val="000000" w:themeColor="text1"/>
          <w:sz w:val="24"/>
        </w:rPr>
        <w:t>Статья 2. Периоды времени, в которые не допускается нарушение тишины и покоя граждан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color w:val="000000" w:themeColor="text1"/>
          <w:sz w:val="24"/>
        </w:rPr>
        <w:t>Не допускается нарушение тишины и покоя граждан: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color w:val="000000" w:themeColor="text1"/>
          <w:sz w:val="24"/>
        </w:rPr>
        <w:t>1) с 21.00 до 8.00 часов в будние дни (с понедельника по пятницу включительно);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color w:val="000000" w:themeColor="text1"/>
          <w:sz w:val="24"/>
        </w:rPr>
        <w:t>2) с 22.00 до 10.00 часов в выходные (суббота, воскресенье) и установленные федеральным законодательством нерабочие праздничные дни;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color w:val="000000" w:themeColor="text1"/>
          <w:sz w:val="24"/>
        </w:rPr>
        <w:t xml:space="preserve">3) с 13.00 до 15.00 часов ежедневно в отношении защищаемых объектов, предусмотренных </w:t>
      </w:r>
      <w:hyperlink w:anchor="Par29" w:history="1">
        <w:r w:rsidRPr="00125DD9">
          <w:rPr>
            <w:rFonts w:ascii="Times New Roman" w:hAnsi="Times New Roman" w:cs="Calibri"/>
            <w:b/>
            <w:color w:val="000000" w:themeColor="text1"/>
            <w:sz w:val="24"/>
          </w:rPr>
          <w:t>пунктом 1 статьи 3</w:t>
        </w:r>
      </w:hyperlink>
      <w:r w:rsidRPr="00125DD9">
        <w:rPr>
          <w:rFonts w:ascii="Times New Roman" w:hAnsi="Times New Roman" w:cs="Calibri"/>
          <w:b/>
          <w:color w:val="000000" w:themeColor="text1"/>
          <w:sz w:val="24"/>
        </w:rPr>
        <w:t xml:space="preserve"> настоящего Закона, в части действий, предусмотренных </w:t>
      </w:r>
      <w:hyperlink w:anchor="Par37" w:history="1">
        <w:r w:rsidRPr="00125DD9">
          <w:rPr>
            <w:rFonts w:ascii="Times New Roman" w:hAnsi="Times New Roman" w:cs="Calibri"/>
            <w:b/>
            <w:color w:val="000000" w:themeColor="text1"/>
            <w:sz w:val="24"/>
          </w:rPr>
          <w:t>пунктами 1</w:t>
        </w:r>
      </w:hyperlink>
      <w:r w:rsidRPr="00125DD9">
        <w:rPr>
          <w:rFonts w:ascii="Times New Roman" w:hAnsi="Times New Roman" w:cs="Calibri"/>
          <w:b/>
          <w:color w:val="000000" w:themeColor="text1"/>
          <w:sz w:val="24"/>
        </w:rPr>
        <w:t xml:space="preserve"> и </w:t>
      </w:r>
      <w:hyperlink w:anchor="Par40" w:history="1">
        <w:r w:rsidRPr="00125DD9">
          <w:rPr>
            <w:rFonts w:ascii="Times New Roman" w:hAnsi="Times New Roman" w:cs="Calibri"/>
            <w:b/>
            <w:color w:val="000000" w:themeColor="text1"/>
            <w:sz w:val="24"/>
          </w:rPr>
          <w:t>4 части 1 статьи 4</w:t>
        </w:r>
      </w:hyperlink>
      <w:r w:rsidRPr="00125DD9">
        <w:rPr>
          <w:rFonts w:ascii="Times New Roman" w:hAnsi="Times New Roman" w:cs="Calibri"/>
          <w:b/>
          <w:color w:val="000000" w:themeColor="text1"/>
          <w:sz w:val="24"/>
        </w:rPr>
        <w:t xml:space="preserve"> настоящего Закона.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2" w:name="Par26"/>
      <w:bookmarkEnd w:id="2"/>
      <w:r w:rsidRPr="00125DD9">
        <w:rPr>
          <w:rFonts w:ascii="Times New Roman" w:hAnsi="Times New Roman" w:cs="Calibri"/>
          <w:color w:val="000000" w:themeColor="text1"/>
          <w:sz w:val="24"/>
        </w:rPr>
        <w:t>Статья 3. Защищаемые объекты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Защищаемыми объектами на территории Московской области являются: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bookmarkStart w:id="3" w:name="Par29"/>
      <w:bookmarkEnd w:id="3"/>
      <w:r w:rsidRPr="00125DD9">
        <w:rPr>
          <w:rFonts w:ascii="Times New Roman" w:hAnsi="Times New Roman" w:cs="Calibri"/>
          <w:b/>
          <w:color w:val="000000" w:themeColor="text1"/>
          <w:sz w:val="24"/>
        </w:rPr>
        <w:t>1) 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2) придомовые территории, в том числе </w:t>
      </w:r>
      <w:proofErr w:type="spellStart"/>
      <w:r w:rsidRPr="00125DD9">
        <w:rPr>
          <w:rFonts w:ascii="Times New Roman" w:hAnsi="Times New Roman" w:cs="Calibri"/>
          <w:color w:val="000000" w:themeColor="text1"/>
          <w:sz w:val="24"/>
        </w:rPr>
        <w:t>внутридворовые</w:t>
      </w:r>
      <w:proofErr w:type="spellEnd"/>
      <w:r w:rsidRPr="00125DD9">
        <w:rPr>
          <w:rFonts w:ascii="Times New Roman" w:hAnsi="Times New Roman" w:cs="Calibri"/>
          <w:color w:val="000000" w:themeColor="text1"/>
          <w:sz w:val="24"/>
        </w:rPr>
        <w:t xml:space="preserve"> проезды, детские, спортивные, игровые площадки на территории жилых микрорайонов и групп жилых домов;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3) 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4) территории садоводческих, огороднических и дачных некоммерческих объединений </w:t>
      </w:r>
      <w:r w:rsidRPr="00125DD9">
        <w:rPr>
          <w:rFonts w:ascii="Times New Roman" w:hAnsi="Times New Roman" w:cs="Calibri"/>
          <w:color w:val="000000" w:themeColor="text1"/>
          <w:sz w:val="24"/>
        </w:rPr>
        <w:lastRenderedPageBreak/>
        <w:t>граждан.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4" w:name="Par34"/>
      <w:bookmarkEnd w:id="4"/>
      <w:r w:rsidRPr="00125DD9">
        <w:rPr>
          <w:rFonts w:ascii="Times New Roman" w:hAnsi="Times New Roman" w:cs="Calibri"/>
          <w:color w:val="000000" w:themeColor="text1"/>
          <w:sz w:val="24"/>
        </w:rPr>
        <w:t>Статья 4. Действия, нарушающие тишину и покой граждан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1. К действиям, нарушающим тишину и покой граждан, относятся: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bookmarkStart w:id="5" w:name="Par37"/>
      <w:bookmarkEnd w:id="5"/>
      <w:r w:rsidRPr="00125DD9">
        <w:rPr>
          <w:rFonts w:ascii="Times New Roman" w:hAnsi="Times New Roman" w:cs="Calibri"/>
          <w:color w:val="000000" w:themeColor="text1"/>
          <w:sz w:val="24"/>
        </w:rPr>
        <w:t>1</w:t>
      </w:r>
      <w:r w:rsidRPr="00125DD9">
        <w:rPr>
          <w:rFonts w:ascii="Times New Roman" w:hAnsi="Times New Roman" w:cs="Calibri"/>
          <w:b/>
          <w:color w:val="000000" w:themeColor="text1"/>
          <w:sz w:val="24"/>
        </w:rPr>
        <w:t>) использование звуковоспроизводящих устройств и устрой</w:t>
      </w:r>
      <w:proofErr w:type="gramStart"/>
      <w:r w:rsidRPr="00125DD9">
        <w:rPr>
          <w:rFonts w:ascii="Times New Roman" w:hAnsi="Times New Roman" w:cs="Calibri"/>
          <w:b/>
          <w:color w:val="000000" w:themeColor="text1"/>
          <w:sz w:val="24"/>
        </w:rPr>
        <w:t>ств зв</w:t>
      </w:r>
      <w:proofErr w:type="gramEnd"/>
      <w:r w:rsidRPr="00125DD9">
        <w:rPr>
          <w:rFonts w:ascii="Times New Roman" w:hAnsi="Times New Roman" w:cs="Calibri"/>
          <w:b/>
          <w:color w:val="000000" w:themeColor="text1"/>
          <w:sz w:val="24"/>
        </w:rPr>
        <w:t>укоусиления,</w:t>
      </w:r>
      <w:r w:rsidRPr="00125DD9">
        <w:rPr>
          <w:rFonts w:ascii="Times New Roman" w:hAnsi="Times New Roman" w:cs="Calibri"/>
          <w:color w:val="000000" w:themeColor="text1"/>
          <w:sz w:val="24"/>
        </w:rPr>
        <w:t xml:space="preserve"> в том числе установленных на транспортных средствах, на (в) объектах торговли, общественного питания, организации досуга, повлекшее нарушение тишины и покоя граждан;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color w:val="000000" w:themeColor="text1"/>
          <w:sz w:val="24"/>
        </w:rPr>
        <w:t>2) крики, свист, пение, игра на музыкальных инструментах, повлекшие нарушение тишины и покоя граждан;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color w:val="000000" w:themeColor="text1"/>
          <w:sz w:val="24"/>
        </w:rPr>
        <w:t>3) применение пиротехнических средств, повлекшее нарушение тишины и покоя граждан;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bookmarkStart w:id="6" w:name="Par40"/>
      <w:bookmarkEnd w:id="6"/>
      <w:r w:rsidRPr="00125DD9">
        <w:rPr>
          <w:rFonts w:ascii="Times New Roman" w:hAnsi="Times New Roman" w:cs="Calibri"/>
          <w:color w:val="000000" w:themeColor="text1"/>
          <w:sz w:val="24"/>
        </w:rPr>
        <w:t>4) проведение ремонтных работ, переустройства и (или) перепланировки жилых помещений, пов</w:t>
      </w:r>
      <w:bookmarkStart w:id="7" w:name="_GoBack"/>
      <w:bookmarkEnd w:id="7"/>
      <w:r w:rsidRPr="00125DD9">
        <w:rPr>
          <w:rFonts w:ascii="Times New Roman" w:hAnsi="Times New Roman" w:cs="Calibri"/>
          <w:color w:val="000000" w:themeColor="text1"/>
          <w:sz w:val="24"/>
        </w:rPr>
        <w:t>лекшее нарушение тишины и покоя граждан;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5) проведение земляных, ремонтных, строительных, разгрузочно-погрузочных и иных видов работ с применением механических средств и технических устройств, за исключением работ, предусмотренных </w:t>
      </w:r>
      <w:hyperlink w:anchor="Par40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пунктом 4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настоящей части, повлекшее нарушение тишины и покоя граждан;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r w:rsidRPr="00125DD9">
        <w:rPr>
          <w:rFonts w:ascii="Times New Roman" w:hAnsi="Times New Roman" w:cs="Calibri"/>
          <w:b/>
          <w:color w:val="000000" w:themeColor="text1"/>
          <w:sz w:val="24"/>
        </w:rPr>
        <w:t>6) иные действия, повлекшие нарушение тишины и покоя граждан.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2. Положения настоящего Закона не распространяются </w:t>
      </w:r>
      <w:proofErr w:type="gramStart"/>
      <w:r w:rsidRPr="00125DD9">
        <w:rPr>
          <w:rFonts w:ascii="Times New Roman" w:hAnsi="Times New Roman" w:cs="Calibri"/>
          <w:color w:val="000000" w:themeColor="text1"/>
          <w:sz w:val="24"/>
        </w:rPr>
        <w:t>на</w:t>
      </w:r>
      <w:proofErr w:type="gramEnd"/>
      <w:r w:rsidRPr="00125DD9">
        <w:rPr>
          <w:rFonts w:ascii="Times New Roman" w:hAnsi="Times New Roman" w:cs="Calibri"/>
          <w:color w:val="000000" w:themeColor="text1"/>
          <w:sz w:val="24"/>
        </w:rPr>
        <w:t>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1) 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работ, связанных с обеспечением личной и общественной безопасности граждан либо функционирования объектов жизнеобеспечения населения;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2) проведение массовых публичных мероприятий, в том числе официальных физкультурных мероприятий и спортивных мероприятий, культурных мероприятий, религиозных обрядов и церемоний;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3) действия, за совершение которых </w:t>
      </w:r>
      <w:hyperlink r:id="rId5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Кодексом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8" w:name="Par48"/>
      <w:bookmarkEnd w:id="8"/>
      <w:r w:rsidRPr="00125DD9">
        <w:rPr>
          <w:rFonts w:ascii="Times New Roman" w:hAnsi="Times New Roman" w:cs="Calibri"/>
          <w:color w:val="000000" w:themeColor="text1"/>
          <w:sz w:val="24"/>
        </w:rPr>
        <w:t xml:space="preserve">Статья 5. О внесении изменений в </w:t>
      </w:r>
      <w:hyperlink r:id="rId6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Закон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"Об обеспечении тишины и покоя граждан в ночное время на территории Московской области"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Внести в </w:t>
      </w:r>
      <w:hyperlink r:id="rId7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Закон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N 1/2008-ОЗ "Об обеспечении тишины и покоя граждан в ночное время на территории Московской области" (с изменениями, внесенными законами Московской области N 98/2011-ОЗ, N 140/2011-ОЗ) следующие изменения: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1) </w:t>
      </w:r>
      <w:hyperlink r:id="rId8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наименование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изложить в следующей редакции: "Об административной </w:t>
      </w:r>
      <w:r w:rsidRPr="00125DD9">
        <w:rPr>
          <w:rFonts w:ascii="Times New Roman" w:hAnsi="Times New Roman" w:cs="Calibri"/>
          <w:color w:val="000000" w:themeColor="text1"/>
          <w:sz w:val="24"/>
        </w:rPr>
        <w:lastRenderedPageBreak/>
        <w:t>ответственности за правонарушения в сфере обеспечения тишины и покоя граждан на территории Московской области";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2) </w:t>
      </w:r>
      <w:hyperlink r:id="rId9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преамбулу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изложить в следующей редакции: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"Настоящий Закон устанавливает административную ответственность граждан, должностных лиц и юридических лиц за правонарушения в сфере обеспечения тишины и покоя граждан на территории Московской области</w:t>
      </w:r>
      <w:proofErr w:type="gramStart"/>
      <w:r w:rsidRPr="00125DD9">
        <w:rPr>
          <w:rFonts w:ascii="Times New Roman" w:hAnsi="Times New Roman" w:cs="Calibri"/>
          <w:color w:val="000000" w:themeColor="text1"/>
          <w:sz w:val="24"/>
        </w:rPr>
        <w:t>.";</w:t>
      </w:r>
      <w:proofErr w:type="gramEnd"/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3) </w:t>
      </w:r>
      <w:hyperlink r:id="rId10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статьи 1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>-</w:t>
      </w:r>
      <w:hyperlink r:id="rId11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3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признать утратившими силу;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4) </w:t>
      </w:r>
      <w:hyperlink r:id="rId12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статью 4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изложить в следующей редакции: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"Статья 4. Нарушение тишины и покоя граждан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1. Нарушение тишины и покоя граждан в периоды времени, предусмотренные Законом Московской области N 16/2014-ОЗ "Об обеспечении тишины и покоя граждан на территории Московской области", -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двадцати тысяч до пятидесяти тысяч рублей.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2. Совершение административного правонарушения, предусмотренного частью 1 настоящей статьи, во второй раз в течение года -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влечет наложение административного штрафа на граждан в размере четырех тысяч рублей; на должностных лиц - от пятнадцати тысяч до тридцати тысяч рублей; на юридических лиц - от шестидесяти тысяч до восьмидесяти тысяч рублей.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3. Совершение административного правонарушения, предусмотренного частью 1 настоящей статьи, в третий и последующие разы в течение года -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ста тысяч до ста пятидесяти тысяч рублей</w:t>
      </w:r>
      <w:proofErr w:type="gramStart"/>
      <w:r w:rsidRPr="00125DD9">
        <w:rPr>
          <w:rFonts w:ascii="Times New Roman" w:hAnsi="Times New Roman" w:cs="Calibri"/>
          <w:color w:val="000000" w:themeColor="text1"/>
          <w:sz w:val="24"/>
        </w:rPr>
        <w:t>.";</w:t>
      </w:r>
      <w:proofErr w:type="gramEnd"/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5) в </w:t>
      </w:r>
      <w:hyperlink r:id="rId13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статье 5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>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а) в </w:t>
      </w:r>
      <w:hyperlink r:id="rId14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наименовании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слова "в ночное время" исключить;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 xml:space="preserve">б) </w:t>
      </w:r>
      <w:hyperlink r:id="rId15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части 1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и </w:t>
      </w:r>
      <w:hyperlink r:id="rId16" w:history="1">
        <w:r w:rsidRPr="00125DD9">
          <w:rPr>
            <w:rFonts w:ascii="Times New Roman" w:hAnsi="Times New Roman" w:cs="Calibri"/>
            <w:color w:val="000000" w:themeColor="text1"/>
            <w:sz w:val="24"/>
          </w:rPr>
          <w:t>2</w:t>
        </w:r>
      </w:hyperlink>
      <w:r w:rsidRPr="00125DD9">
        <w:rPr>
          <w:rFonts w:ascii="Times New Roman" w:hAnsi="Times New Roman" w:cs="Calibri"/>
          <w:color w:val="000000" w:themeColor="text1"/>
          <w:sz w:val="24"/>
        </w:rPr>
        <w:t xml:space="preserve"> изложить в следующей редакции: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"1. Протоколы об административных правонарушениях, предусмотренных настоящим Законом, составляют должностные лица центрального исполнительного органа государственной власти Московской области специальной компетенции, осуществляющего исполнительно-распорядительную деятельность на территории Московской области в сфере государственного административно-технического надзора (далее - центральный исполнительный орган государственной власти Московской области):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lastRenderedPageBreak/>
        <w:t>1) руководитель центрального исполнительного органа государственной власти Московской области - главный государственный административно-технический инспектор Московской области;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2) первый заместитель руководителя центрального исполнительного органа государственной власти Московской области - заместитель главного государственного административно-технического инспектора Московской области;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3) заместитель руководителя центрального исполнительного органа государственной власти Московской области - заместитель главного государственного административно-технического инспектора Московской области;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4) начальники управлений и их заместители; заведующие отделами, начальники отделов и их заместители; заведующие отделами (начальники отделов) в управлениях и их заместители; консультанты - старшие государственные административно-технические инспекторы Московской области;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5) главные специалисты - государственные административно-технические инспекторы Московской области.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2. Дела об административных правонарушениях, предусмотренных настоящим Законом, рассматривают: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1) мировые судьи - в случае совершения административного правонарушения гражданином;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2) должностные лица центрального исполнительного органа государственной власти Московской области, указанные в части 1 настоящей статьи, - в случае совершения административного правонарушения должностным лицом или юридическим лицом</w:t>
      </w:r>
      <w:proofErr w:type="gramStart"/>
      <w:r w:rsidRPr="00125DD9">
        <w:rPr>
          <w:rFonts w:ascii="Times New Roman" w:hAnsi="Times New Roman" w:cs="Calibri"/>
          <w:color w:val="000000" w:themeColor="text1"/>
          <w:sz w:val="24"/>
        </w:rPr>
        <w:t>.".</w:t>
      </w:r>
      <w:proofErr w:type="gramEnd"/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9" w:name="Par77"/>
      <w:bookmarkEnd w:id="9"/>
      <w:r w:rsidRPr="00125DD9">
        <w:rPr>
          <w:rFonts w:ascii="Times New Roman" w:hAnsi="Times New Roman" w:cs="Calibri"/>
          <w:color w:val="000000" w:themeColor="text1"/>
          <w:sz w:val="24"/>
        </w:rPr>
        <w:t>Статья 6. Порядок вступления в силу настоящего Закона</w:t>
      </w:r>
    </w:p>
    <w:p w:rsidR="002F1190" w:rsidRDefault="002F1190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Настоящий Закон вступает в силу через 10 дней после его официального опубликования.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</w:p>
    <w:p w:rsidR="004C20FC" w:rsidRPr="00125DD9" w:rsidRDefault="002F1190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>
        <w:rPr>
          <w:rFonts w:ascii="Times New Roman" w:hAnsi="Times New Roman" w:cs="Calibri"/>
          <w:color w:val="000000" w:themeColor="text1"/>
          <w:sz w:val="24"/>
        </w:rPr>
        <w:t xml:space="preserve">                                                                                             </w:t>
      </w:r>
      <w:r w:rsidR="004C20FC" w:rsidRPr="00125DD9">
        <w:rPr>
          <w:rFonts w:ascii="Times New Roman" w:hAnsi="Times New Roman" w:cs="Calibri"/>
          <w:color w:val="000000" w:themeColor="text1"/>
          <w:sz w:val="24"/>
        </w:rPr>
        <w:t>Губернатор Московской области</w:t>
      </w:r>
    </w:p>
    <w:p w:rsidR="004C20FC" w:rsidRPr="00125DD9" w:rsidRDefault="002F1190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>
        <w:rPr>
          <w:rFonts w:ascii="Times New Roman" w:hAnsi="Times New Roman" w:cs="Calibri"/>
          <w:color w:val="000000" w:themeColor="text1"/>
          <w:sz w:val="24"/>
        </w:rPr>
        <w:t xml:space="preserve">                                                                                                               </w:t>
      </w:r>
      <w:r w:rsidR="004C20FC" w:rsidRPr="00125DD9">
        <w:rPr>
          <w:rFonts w:ascii="Times New Roman" w:hAnsi="Times New Roman" w:cs="Calibri"/>
          <w:color w:val="000000" w:themeColor="text1"/>
          <w:sz w:val="24"/>
        </w:rPr>
        <w:t>А.Ю. Воробьев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7 марта 2014 года</w:t>
      </w:r>
    </w:p>
    <w:p w:rsidR="004C20FC" w:rsidRPr="00125DD9" w:rsidRDefault="004C20FC" w:rsidP="00125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125DD9">
        <w:rPr>
          <w:rFonts w:ascii="Times New Roman" w:hAnsi="Times New Roman" w:cs="Calibri"/>
          <w:color w:val="000000" w:themeColor="text1"/>
          <w:sz w:val="24"/>
        </w:rPr>
        <w:t>N 16/2014-ОЗ</w:t>
      </w:r>
    </w:p>
    <w:sectPr w:rsidR="004C20FC" w:rsidRPr="00125DD9" w:rsidSect="0091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4C20FC"/>
    <w:rsid w:val="00125DD9"/>
    <w:rsid w:val="00225E15"/>
    <w:rsid w:val="002F1190"/>
    <w:rsid w:val="004C20FC"/>
    <w:rsid w:val="0050397D"/>
    <w:rsid w:val="005E0B75"/>
    <w:rsid w:val="006F7977"/>
    <w:rsid w:val="00B87015"/>
    <w:rsid w:val="00EC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0049BE6792953D27FCD94EF5048D2859D6406FA5533E72310ABA28F45936FABD2F69CE70D4FC26j3X6G" TargetMode="External"/><Relationship Id="rId13" Type="http://schemas.openxmlformats.org/officeDocument/2006/relationships/hyperlink" Target="consultantplus://offline/ref=3C0049BE6792953D27FCD94EF5048D2859D6406FA5533E72310ABA28F45936FABD2F69CE70D4FC25j3X6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0049BE6792953D27FCD94EF5048D2859D6406FA5533E72310ABA28F4j5X9G" TargetMode="External"/><Relationship Id="rId12" Type="http://schemas.openxmlformats.org/officeDocument/2006/relationships/hyperlink" Target="consultantplus://offline/ref=3C0049BE6792953D27FCD94EF5048D2859D6406FA5533E72310ABA28F45936FABD2F69CE70D4FC22j3X5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0049BE6792953D27FCD94EF5048D2859D6406FA5533E72310ABA28F45936FABD2F69CE70D4FC23j3X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0049BE6792953D27FCD94EF5048D2859DA466CAD5F3E72310ABA28F4j5X9G" TargetMode="External"/><Relationship Id="rId11" Type="http://schemas.openxmlformats.org/officeDocument/2006/relationships/hyperlink" Target="consultantplus://offline/ref=3C0049BE6792953D27FCD94EF5048D2859D6406FA5533E72310ABA28F45936FABD2F69CE70D4FC27j3X6G" TargetMode="External"/><Relationship Id="rId5" Type="http://schemas.openxmlformats.org/officeDocument/2006/relationships/hyperlink" Target="consultantplus://offline/ref=3C0049BE6792953D27FCC65BF5048D2859D4426DA0503E72310ABA28F4j5X9G" TargetMode="External"/><Relationship Id="rId15" Type="http://schemas.openxmlformats.org/officeDocument/2006/relationships/hyperlink" Target="consultantplus://offline/ref=3C0049BE6792953D27FCD94EF5048D2859D6406FA5533E72310ABA28F45936FABD2F69CE70D4FC25j3X5G" TargetMode="External"/><Relationship Id="rId10" Type="http://schemas.openxmlformats.org/officeDocument/2006/relationships/hyperlink" Target="consultantplus://offline/ref=3C0049BE6792953D27FCD94EF5048D2859D6406FA5533E72310ABA28F45936FABD2F69CE70D4FC26j3X4G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3C0049BE6792953D27FCD94EF5048D2859DA466DA5573E72310ABA28F4j5X9G" TargetMode="External"/><Relationship Id="rId9" Type="http://schemas.openxmlformats.org/officeDocument/2006/relationships/hyperlink" Target="consultantplus://offline/ref=3C0049BE6792953D27FCD94EF5048D2859D6406FA5533E72310ABA28F45936FABD2F69CE70D4FC26j3X5G" TargetMode="External"/><Relationship Id="rId14" Type="http://schemas.openxmlformats.org/officeDocument/2006/relationships/hyperlink" Target="consultantplus://offline/ref=3C0049BE6792953D27FCD94EF5048D2859D6406FA5533E72310ABA28F45936FABD2F69CE70D4FC25j3X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Валентина</cp:lastModifiedBy>
  <cp:revision>6</cp:revision>
  <dcterms:created xsi:type="dcterms:W3CDTF">2014-05-23T06:23:00Z</dcterms:created>
  <dcterms:modified xsi:type="dcterms:W3CDTF">2014-05-28T05:22:00Z</dcterms:modified>
</cp:coreProperties>
</file>