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F0" w:rsidRPr="005212EB" w:rsidRDefault="00013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color w:val="000000" w:themeColor="text1"/>
        </w:rPr>
      </w:pP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4 декабря 2009 года N 148/2009-ОЗ</w:t>
      </w:r>
      <w:r w:rsidRPr="005212EB">
        <w:rPr>
          <w:rFonts w:ascii="Times New Roman" w:hAnsi="Times New Roman" w:cs="Calibri"/>
          <w:color w:val="000000" w:themeColor="text1"/>
          <w:sz w:val="24"/>
        </w:rPr>
        <w:br/>
      </w:r>
    </w:p>
    <w:p w:rsidR="00013CF0" w:rsidRPr="005212EB" w:rsidRDefault="00013CF0" w:rsidP="005212E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  <w:szCs w:val="5"/>
        </w:rPr>
      </w:pP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</w:p>
    <w:p w:rsidR="00013CF0" w:rsidRPr="005212EB" w:rsidRDefault="00013CF0" w:rsidP="003B644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color w:val="000000" w:themeColor="text1"/>
          <w:sz w:val="24"/>
        </w:rPr>
      </w:pPr>
      <w:proofErr w:type="gramStart"/>
      <w:r w:rsidRPr="005212EB">
        <w:rPr>
          <w:rFonts w:ascii="Times New Roman" w:hAnsi="Times New Roman" w:cs="Calibri"/>
          <w:color w:val="000000" w:themeColor="text1"/>
          <w:sz w:val="24"/>
        </w:rPr>
        <w:t>Принят</w:t>
      </w:r>
      <w:proofErr w:type="gramEnd"/>
    </w:p>
    <w:p w:rsidR="00013CF0" w:rsidRPr="005212EB" w:rsidRDefault="00717C0E" w:rsidP="003B644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color w:val="000000" w:themeColor="text1"/>
          <w:sz w:val="24"/>
        </w:rPr>
      </w:pPr>
      <w:hyperlink r:id="rId4" w:history="1">
        <w:r w:rsidR="00013CF0" w:rsidRPr="005212EB">
          <w:rPr>
            <w:rFonts w:ascii="Times New Roman" w:hAnsi="Times New Roman" w:cs="Calibri"/>
            <w:color w:val="000000" w:themeColor="text1"/>
            <w:sz w:val="24"/>
          </w:rPr>
          <w:t>постановлением</w:t>
        </w:r>
      </w:hyperlink>
    </w:p>
    <w:p w:rsidR="00013CF0" w:rsidRPr="005212EB" w:rsidRDefault="00013CF0" w:rsidP="003B644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Московской областной Думы</w:t>
      </w:r>
    </w:p>
    <w:p w:rsidR="00013CF0" w:rsidRPr="005212EB" w:rsidRDefault="00013CF0" w:rsidP="003B644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от 26 ноября 2009 г. N 14/98-П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bCs/>
          <w:color w:val="000000" w:themeColor="text1"/>
          <w:sz w:val="24"/>
        </w:rPr>
      </w:pPr>
      <w:r w:rsidRPr="005212EB">
        <w:rPr>
          <w:rFonts w:ascii="Times New Roman" w:hAnsi="Times New Roman" w:cs="Calibri"/>
          <w:b/>
          <w:bCs/>
          <w:color w:val="000000" w:themeColor="text1"/>
          <w:sz w:val="24"/>
        </w:rPr>
        <w:t>ЗАКОН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bCs/>
          <w:color w:val="000000" w:themeColor="text1"/>
          <w:sz w:val="24"/>
        </w:rPr>
      </w:pPr>
      <w:r w:rsidRPr="005212EB">
        <w:rPr>
          <w:rFonts w:ascii="Times New Roman" w:hAnsi="Times New Roman" w:cs="Calibri"/>
          <w:b/>
          <w:bCs/>
          <w:color w:val="000000" w:themeColor="text1"/>
          <w:sz w:val="24"/>
        </w:rPr>
        <w:t>МОСКОВСКОЙ ОБЛАСТИ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bCs/>
          <w:color w:val="000000" w:themeColor="text1"/>
          <w:sz w:val="24"/>
        </w:rPr>
      </w:pP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bCs/>
          <w:color w:val="000000" w:themeColor="text1"/>
          <w:sz w:val="24"/>
        </w:rPr>
      </w:pPr>
      <w:r w:rsidRPr="005212EB">
        <w:rPr>
          <w:rFonts w:ascii="Times New Roman" w:hAnsi="Times New Roman" w:cs="Calibri"/>
          <w:b/>
          <w:bCs/>
          <w:color w:val="000000" w:themeColor="text1"/>
          <w:sz w:val="24"/>
        </w:rPr>
        <w:t>О МЕРАХ ПО ПРЕДУПРЕЖДЕНИЮ ПРИЧИНЕНИЯ ВРЕДА ЗДОРОВЬЮ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bCs/>
          <w:color w:val="000000" w:themeColor="text1"/>
          <w:sz w:val="24"/>
        </w:rPr>
      </w:pPr>
      <w:r w:rsidRPr="005212EB">
        <w:rPr>
          <w:rFonts w:ascii="Times New Roman" w:hAnsi="Times New Roman" w:cs="Calibri"/>
          <w:b/>
          <w:bCs/>
          <w:color w:val="000000" w:themeColor="text1"/>
          <w:sz w:val="24"/>
        </w:rPr>
        <w:t>И РАЗВИТИЮ НЕСОВЕРШЕННОЛЕТНИХ В МОСКОВСКОЙ ОБЛАСТИ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proofErr w:type="gramStart"/>
      <w:r w:rsidRPr="005212EB">
        <w:rPr>
          <w:rFonts w:ascii="Times New Roman" w:hAnsi="Times New Roman" w:cs="Calibri"/>
          <w:color w:val="000000" w:themeColor="text1"/>
          <w:sz w:val="24"/>
        </w:rPr>
        <w:t>(в ред. законов Московской области</w:t>
      </w:r>
      <w:proofErr w:type="gramEnd"/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от 04.05.2012 </w:t>
      </w:r>
      <w:hyperlink r:id="rId5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N 48/2012-ОЗ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, от 28.11.2013 </w:t>
      </w:r>
      <w:hyperlink r:id="rId6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N 139/2013-ОЗ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>)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0" w:name="Par18"/>
      <w:bookmarkEnd w:id="0"/>
      <w:r w:rsidRPr="005212EB">
        <w:rPr>
          <w:rFonts w:ascii="Times New Roman" w:hAnsi="Times New Roman" w:cs="Calibri"/>
          <w:color w:val="000000" w:themeColor="text1"/>
          <w:sz w:val="24"/>
        </w:rPr>
        <w:t>Статья 1. Предмет регулирования настоящего Закона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Настоящий Закон в соответствии с Федеральным </w:t>
      </w:r>
      <w:hyperlink r:id="rId7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законом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 от 24 июля 1998 года N 124-ФЗ "Об основных гарантиях прав ребенка в Российской Федерации" устанавливает меры по предупреждению причинения вреда здоровью, физическому, интеллектуальному, психическому, духовному и нравственному развитию несовершеннолетних в Московской области.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1" w:name="Par22"/>
      <w:bookmarkEnd w:id="1"/>
      <w:r w:rsidRPr="005212EB">
        <w:rPr>
          <w:rFonts w:ascii="Times New Roman" w:hAnsi="Times New Roman" w:cs="Calibri"/>
          <w:color w:val="000000" w:themeColor="text1"/>
          <w:sz w:val="24"/>
        </w:rPr>
        <w:t>Статья 2. Основные понятия, применяемые в настоящем Законе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Для целей настоящего Закона применяются следующие основные понятия: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color w:val="000000" w:themeColor="text1"/>
          <w:sz w:val="24"/>
        </w:rPr>
      </w:pPr>
      <w:r w:rsidRPr="005212EB">
        <w:rPr>
          <w:rFonts w:ascii="Times New Roman" w:hAnsi="Times New Roman" w:cs="Calibri"/>
          <w:b/>
          <w:color w:val="000000" w:themeColor="text1"/>
          <w:sz w:val="24"/>
        </w:rPr>
        <w:t>несовершеннолетний - лицо, не достигшее возраста восемнадцати лет, за исключением эмансипированных и лиц, вступивших в брак до достижения возраста восемнадцати лет;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лица, заменяющие родителей, - законные представители несовершеннолетнего, совершеннолетние родственники или иные лица, сопровождающие несовершеннолетнего по поручению его родителей (законных представителей);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лица, осуществляющие мероприятия с участием несовершеннолетних, - лица, осуществляющие мероприятия по образованию, воспитанию, развитию, охране здоровья, социальной защите и социальному обслуживанию несовершеннолетних, содействию их </w:t>
      </w:r>
      <w:r w:rsidRPr="005212EB">
        <w:rPr>
          <w:rFonts w:ascii="Times New Roman" w:hAnsi="Times New Roman" w:cs="Calibri"/>
          <w:color w:val="000000" w:themeColor="text1"/>
          <w:sz w:val="24"/>
        </w:rPr>
        <w:lastRenderedPageBreak/>
        <w:t>социальной адаптации, социальной реабилитации и подобные мероприятия с участием несовершеннолетних;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proofErr w:type="gramStart"/>
      <w:r w:rsidRPr="005212EB">
        <w:rPr>
          <w:rFonts w:ascii="Times New Roman" w:hAnsi="Times New Roman" w:cs="Calibri"/>
          <w:color w:val="000000" w:themeColor="text1"/>
          <w:sz w:val="24"/>
        </w:rPr>
        <w:t>места, в которых нахождение несовершеннолетних не допускается, - места,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несовершеннолетних без сопровождения родителей (лиц, их заменяющих), а также лиц, осуществляющих мероприятия с участием несовершеннолетних, определяемые в соответствии с настоящим Законом.</w:t>
      </w:r>
      <w:proofErr w:type="gramEnd"/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2" w:name="Par30"/>
      <w:bookmarkEnd w:id="2"/>
      <w:r w:rsidRPr="005212EB">
        <w:rPr>
          <w:rFonts w:ascii="Times New Roman" w:hAnsi="Times New Roman" w:cs="Calibri"/>
          <w:color w:val="000000" w:themeColor="text1"/>
          <w:sz w:val="24"/>
        </w:rPr>
        <w:t>Статья 3. Меры по предупреждению причинения вреда здоровью и развитию несовершеннолетних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Основными мерами по предупреждению причинения вреда здоровью несовершеннолетних, их физическому, интеллектуальному, психическому, духовному и нравственному развитию в Московской области являются: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информирование несовершеннолетних, родителей (лиц, их заменяющих), иных граждан и организаций о недопустимости нахождения несовершеннолетних в местах, в которых нахождение несовершеннолетних не допускается;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недопущение нахождения несовершеннолетних в местах, в которых их нахождение не допускается;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(в ред. </w:t>
      </w:r>
      <w:hyperlink r:id="rId8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Закона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 Московской области от 04.05.2012 N 48/2012-ОЗ)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выявление несовершеннолетних в местах, в которых их нахождение не допускается;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уведомление родителей (лиц, их заменяющих), а также лиц, осуществляющих мероприятия с участием несовершеннолетних, органов внутренних дел об обнаружении несовершеннолетних в местах, в которых их нахождение не допускается;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доставление и передача несовершеннолетних, выявленных в местах, в которых их нахождение не допускается, родителям (лицам, их заменяющим), а также лицам, осуществляющим мероприятия с участием несовершеннолетних;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проведение индивидуальной профилактической работы с несовершеннолетними, родителями (лицами, их заменяющими) о недопустимости нахождения несовершеннолетних в местах, в которых их нахождение не допускается;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абзац утратил силу с 1 июня 2012 года. - </w:t>
      </w:r>
      <w:hyperlink r:id="rId9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Закон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 Московской области от 04.05.2012 N 48/2012-ОЗ.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3" w:name="Par42"/>
      <w:bookmarkEnd w:id="3"/>
      <w:r w:rsidRPr="005212EB">
        <w:rPr>
          <w:rFonts w:ascii="Times New Roman" w:hAnsi="Times New Roman" w:cs="Calibri"/>
          <w:color w:val="000000" w:themeColor="text1"/>
          <w:sz w:val="24"/>
        </w:rPr>
        <w:t>Статья 4.Места, в которых нахождение несовершеннолетних не допускается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color w:val="000000" w:themeColor="text1"/>
          <w:sz w:val="24"/>
        </w:rPr>
      </w:pPr>
      <w:proofErr w:type="gramStart"/>
      <w:r w:rsidRPr="005212EB">
        <w:rPr>
          <w:rFonts w:ascii="Times New Roman" w:hAnsi="Times New Roman" w:cs="Calibri"/>
          <w:color w:val="000000" w:themeColor="text1"/>
          <w:sz w:val="24"/>
        </w:rPr>
        <w:t>1.</w:t>
      </w:r>
      <w:r w:rsidRPr="005212EB">
        <w:rPr>
          <w:rFonts w:ascii="Times New Roman" w:hAnsi="Times New Roman" w:cs="Calibri"/>
          <w:b/>
          <w:color w:val="000000" w:themeColor="text1"/>
          <w:sz w:val="24"/>
        </w:rPr>
        <w:t xml:space="preserve">В Московской области не допускается нахождение несовершеннолетних независимо от времени суток в местах, нахождение в которых может причинить вред </w:t>
      </w:r>
      <w:r w:rsidRPr="005212EB">
        <w:rPr>
          <w:rFonts w:ascii="Times New Roman" w:hAnsi="Times New Roman" w:cs="Calibri"/>
          <w:b/>
          <w:color w:val="000000" w:themeColor="text1"/>
          <w:sz w:val="24"/>
        </w:rPr>
        <w:lastRenderedPageBreak/>
        <w:t>здоровью несовершеннолетних, их физическому, интеллектуальному, психическому, духовному и нравственному развитию, в том числе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</w:t>
      </w:r>
      <w:proofErr w:type="gramEnd"/>
      <w:r w:rsidRPr="005212EB">
        <w:rPr>
          <w:rFonts w:ascii="Times New Roman" w:hAnsi="Times New Roman" w:cs="Calibri"/>
          <w:b/>
          <w:color w:val="000000" w:themeColor="text1"/>
          <w:sz w:val="24"/>
        </w:rPr>
        <w:t xml:space="preserve"> </w:t>
      </w:r>
      <w:proofErr w:type="gramStart"/>
      <w:r w:rsidRPr="005212EB">
        <w:rPr>
          <w:rFonts w:ascii="Times New Roman" w:hAnsi="Times New Roman" w:cs="Calibri"/>
          <w:b/>
          <w:color w:val="000000" w:themeColor="text1"/>
          <w:sz w:val="24"/>
        </w:rPr>
        <w:t>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  <w:proofErr w:type="gramEnd"/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bookmarkStart w:id="4" w:name="Par45"/>
      <w:bookmarkEnd w:id="4"/>
      <w:proofErr w:type="gramStart"/>
      <w:r w:rsidRPr="005212EB">
        <w:rPr>
          <w:rFonts w:ascii="Times New Roman" w:hAnsi="Times New Roman" w:cs="Calibri"/>
          <w:color w:val="000000" w:themeColor="text1"/>
          <w:sz w:val="24"/>
        </w:rPr>
        <w:t>2.</w:t>
      </w:r>
      <w:r w:rsidRPr="005212EB">
        <w:rPr>
          <w:rFonts w:ascii="Times New Roman" w:hAnsi="Times New Roman" w:cs="Calibri"/>
          <w:b/>
          <w:color w:val="000000" w:themeColor="text1"/>
          <w:sz w:val="24"/>
        </w:rPr>
        <w:t>В Московской области не допускается нахождение несовершеннолетних в возрасте до 16 лет в ночное время с 22 часов до 6 часов, а в период с 1 мая по 31 августа в ночное время с 23 часов до 6 часов без сопровождения родителей (лиц, их заменяющих) или лиц, осуществляющих мероприятия с участием несовершеннолетних, в общественных местах</w:t>
      </w:r>
      <w:r w:rsidRPr="005212EB">
        <w:rPr>
          <w:rFonts w:ascii="Times New Roman" w:hAnsi="Times New Roman" w:cs="Calibri"/>
          <w:color w:val="000000" w:themeColor="text1"/>
          <w:sz w:val="24"/>
        </w:rPr>
        <w:t>, в том числе на</w:t>
      </w:r>
      <w:proofErr w:type="gramEnd"/>
      <w:r w:rsidRPr="005212EB">
        <w:rPr>
          <w:rFonts w:ascii="Times New Roman" w:hAnsi="Times New Roman" w:cs="Calibri"/>
          <w:color w:val="000000" w:themeColor="text1"/>
          <w:sz w:val="24"/>
        </w:rPr>
        <w:t xml:space="preserve"> </w:t>
      </w:r>
      <w:proofErr w:type="gramStart"/>
      <w:r w:rsidRPr="005212EB">
        <w:rPr>
          <w:rFonts w:ascii="Times New Roman" w:hAnsi="Times New Roman" w:cs="Calibri"/>
          <w:color w:val="000000" w:themeColor="text1"/>
          <w:sz w:val="24"/>
        </w:rPr>
        <w:t>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</w:t>
      </w:r>
      <w:bookmarkStart w:id="5" w:name="_GoBack"/>
      <w:bookmarkEnd w:id="5"/>
      <w:r w:rsidRPr="005212EB">
        <w:rPr>
          <w:rFonts w:ascii="Times New Roman" w:hAnsi="Times New Roman" w:cs="Calibri"/>
          <w:color w:val="000000" w:themeColor="text1"/>
          <w:sz w:val="24"/>
        </w:rPr>
        <w:t xml:space="preserve">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</w:t>
      </w:r>
      <w:hyperlink r:id="rId10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законом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 порядке предусмотрена розничная продажа</w:t>
      </w:r>
      <w:proofErr w:type="gramEnd"/>
      <w:r w:rsidRPr="005212EB">
        <w:rPr>
          <w:rFonts w:ascii="Times New Roman" w:hAnsi="Times New Roman" w:cs="Calibri"/>
          <w:color w:val="000000" w:themeColor="text1"/>
          <w:sz w:val="24"/>
        </w:rPr>
        <w:t xml:space="preserve"> алкогольной продукции, пива и напитков, изготавливаемых на его основе.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(в ред. </w:t>
      </w:r>
      <w:hyperlink r:id="rId11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Закона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 Московской области от 04.05.2012 N 48/2012-ОЗ)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b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3</w:t>
      </w:r>
      <w:r w:rsidRPr="005212EB">
        <w:rPr>
          <w:rFonts w:ascii="Times New Roman" w:hAnsi="Times New Roman" w:cs="Calibri"/>
          <w:b/>
          <w:color w:val="000000" w:themeColor="text1"/>
          <w:sz w:val="24"/>
        </w:rPr>
        <w:t xml:space="preserve">.В Московской области не допускается нахождение несовершеннолетних в возрасте от 16 до 18 лет в ночное время с 23 часов до 6 часов без сопровождения родителей (лиц, их заменяющих) или лиц, осуществляющих мероприятия с участием несовершеннолетних, в общественных местах, указанных в </w:t>
      </w:r>
      <w:hyperlink w:anchor="Par45" w:history="1">
        <w:r w:rsidRPr="005212EB">
          <w:rPr>
            <w:rFonts w:ascii="Times New Roman" w:hAnsi="Times New Roman" w:cs="Calibri"/>
            <w:b/>
            <w:color w:val="000000" w:themeColor="text1"/>
            <w:sz w:val="24"/>
          </w:rPr>
          <w:t>части 2</w:t>
        </w:r>
      </w:hyperlink>
      <w:r w:rsidRPr="005212EB">
        <w:rPr>
          <w:rFonts w:ascii="Times New Roman" w:hAnsi="Times New Roman" w:cs="Calibri"/>
          <w:b/>
          <w:color w:val="000000" w:themeColor="text1"/>
          <w:sz w:val="24"/>
        </w:rPr>
        <w:t xml:space="preserve"> настоящей статьи.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proofErr w:type="gramStart"/>
      <w:r w:rsidRPr="005212EB">
        <w:rPr>
          <w:rFonts w:ascii="Times New Roman" w:hAnsi="Times New Roman" w:cs="Calibri"/>
          <w:color w:val="000000" w:themeColor="text1"/>
          <w:sz w:val="24"/>
        </w:rPr>
        <w:t>4.Правительство Московской области с учетом культурных и иных местных традиций вправе определять иные места в Московской области,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 нахождение несовершеннолетних без сопровождения родителей (лиц, их заменяющих), а также лиц, осуществляющих мероприятия с участием</w:t>
      </w:r>
      <w:proofErr w:type="gramEnd"/>
      <w:r w:rsidRPr="005212EB">
        <w:rPr>
          <w:rFonts w:ascii="Times New Roman" w:hAnsi="Times New Roman" w:cs="Calibri"/>
          <w:color w:val="000000" w:themeColor="text1"/>
          <w:sz w:val="24"/>
        </w:rPr>
        <w:t xml:space="preserve"> несовершеннолетних.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Оценка предложений об определении иных мест, в которых нахождение </w:t>
      </w:r>
      <w:r w:rsidRPr="005212EB">
        <w:rPr>
          <w:rFonts w:ascii="Times New Roman" w:hAnsi="Times New Roman" w:cs="Calibri"/>
          <w:color w:val="000000" w:themeColor="text1"/>
          <w:sz w:val="24"/>
        </w:rPr>
        <w:lastRenderedPageBreak/>
        <w:t xml:space="preserve">несовершеннолетних не допускается, осуществляется экспертной комиссией, функции которой выполняет Комиссия по делам несовершеннолетних и защите их прав при Губернаторе Московской области. Порядок формирования и деятельности Комиссии по делам несовершеннолетних и защите их прав при Губернаторе Московской области определяется </w:t>
      </w:r>
      <w:hyperlink r:id="rId12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законом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 Московской области.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Комиссия по делам несовершеннолетних и защите их прав при Губернаторе Московской области осуществляет координацию деятельности органов и учреждений системы профилактики безнадзорности и правонарушений несовершеннолетних по недопущению нахождения несовершеннолетних в местах, в которых их нахождение не допускается.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6" w:name="Par52"/>
      <w:bookmarkEnd w:id="6"/>
      <w:r w:rsidRPr="005212EB">
        <w:rPr>
          <w:rFonts w:ascii="Times New Roman" w:hAnsi="Times New Roman" w:cs="Calibri"/>
          <w:color w:val="000000" w:themeColor="text1"/>
          <w:sz w:val="24"/>
        </w:rPr>
        <w:t>Статья 5. Информирование о недопустимости нахождения несовершеннолетних в местах, в которых их нахождение не допускается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proofErr w:type="gramStart"/>
      <w:r w:rsidRPr="005212EB">
        <w:rPr>
          <w:rFonts w:ascii="Times New Roman" w:hAnsi="Times New Roman" w:cs="Calibri"/>
          <w:color w:val="000000" w:themeColor="text1"/>
          <w:sz w:val="24"/>
        </w:rPr>
        <w:t>1.Уполномоченный Правительством Московской области центральный исполнительный орган государственной власти Московской области, органы местного самоуправления муниципальных образований Московской области в пределах своей компетенции осуществляют информирование населения Московской области о недопустимости нахождения несовершеннолетних в местах, в которых их нахождение не допускается, и административной ответственности за несоблюдение требований настоящего Закона в средствах массовой информации.</w:t>
      </w:r>
      <w:proofErr w:type="gramEnd"/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(в ред. </w:t>
      </w:r>
      <w:hyperlink r:id="rId13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Закона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 Московской области от 04.05.2012 N 48/2012-ОЗ)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2.Органы и учреждения системы профилактики безнадзорности и правонарушений несовершеннолетних, а также другие органы и учреждения, осуществляющие меры по профилактике безнадзорности и правонарушений несовершеннолетних, проводят разъяснительную работу среди несовершеннолетних и родителей (лиц, их заменяющих) о недопустимости нахождения несовершеннолетних в местах, в которых их нахождение не допускается.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3.Юридические лица или граждане, осуществляющие предпринимательскую деятельность без образования юридического лица, обеспечивают размещение на видном месте информации о недопустимости нахождения несовершеннолетних на используемых ими объектах (на территориях, в помещениях), в которых нахождение несовершеннолетних не допускается.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7" w:name="Par59"/>
      <w:bookmarkEnd w:id="7"/>
      <w:r w:rsidRPr="005212EB">
        <w:rPr>
          <w:rFonts w:ascii="Times New Roman" w:hAnsi="Times New Roman" w:cs="Calibri"/>
          <w:color w:val="000000" w:themeColor="text1"/>
          <w:sz w:val="24"/>
        </w:rPr>
        <w:t>Статья 6.Меры по недопущению нахождения несовершеннолетних в местах, в которых их нахождение не допускается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(в ред. </w:t>
      </w:r>
      <w:hyperlink r:id="rId14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Закона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 Московской области от 04.05.2012 N 48/2012-ОЗ)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1.Родители (лица, их заменяющие), лица, осуществляющие мероприятия с участием несовершеннолетних, обязаны принимать меры по недопущению нахождения </w:t>
      </w:r>
      <w:r w:rsidRPr="005212EB">
        <w:rPr>
          <w:rFonts w:ascii="Times New Roman" w:hAnsi="Times New Roman" w:cs="Calibri"/>
          <w:color w:val="000000" w:themeColor="text1"/>
          <w:sz w:val="24"/>
        </w:rPr>
        <w:lastRenderedPageBreak/>
        <w:t>несовершеннолетних в местах, в которых их нахождение не допускается.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2.Юридические лица или граждане, осуществляющие предпринимательскую деятельность без образования юридического лица, использующие объекты (территории, помещения), отнесенные к местам, в которых нахождение несовершеннолетних не допускается, обязаны принимать меры по недопущению нахождения несовершеннолетних в местах, в которых их нахождение не допускается.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3.Органы и учреждения системы профилактики безнадзорности и правонарушений несовершеннолетних в пределах своей компетенции осуществляют деятельность по недопущению нахождения несовершеннолетних в местах, в которых их нахождение не допускается.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8" w:name="Par67"/>
      <w:bookmarkEnd w:id="8"/>
      <w:r w:rsidRPr="005212EB">
        <w:rPr>
          <w:rFonts w:ascii="Times New Roman" w:hAnsi="Times New Roman" w:cs="Calibri"/>
          <w:color w:val="000000" w:themeColor="text1"/>
          <w:sz w:val="24"/>
        </w:rPr>
        <w:t>Статья 7. Выявление несовершеннолетних в местах, в которых их нахождение не допускается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1. Выявление несовершеннолетних в местах, в которых их нахождение не допускается, осуществляется органами и учреждениями системы профилактики безнадзорности и правонарушений несовершеннолетних, а также другими органами и учреждениями, осуществляющими меры по профилактике безнадзорности и правонарушений несовершеннолетних.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2. Граждане вправе оказывать содействие органам и учреждениям системы профилактики безнадзорности и правонарушений несовершеннолетних, а также другим органам и учреждениям, осуществляющим меры по профилактике безнадзорности и правонарушений несовершеннолетних, в выявлении и недопущении нахождения несовершеннолетних в местах, в которых их нахождение не допускается.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9" w:name="Par72"/>
      <w:bookmarkEnd w:id="9"/>
      <w:r w:rsidRPr="005212EB">
        <w:rPr>
          <w:rFonts w:ascii="Times New Roman" w:hAnsi="Times New Roman" w:cs="Calibri"/>
          <w:color w:val="000000" w:themeColor="text1"/>
          <w:sz w:val="24"/>
        </w:rPr>
        <w:t>Статья 8. Уведомление об обнаружении несовершеннолетних в местах, в которых их нахождение не допускается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(в ред. </w:t>
      </w:r>
      <w:hyperlink r:id="rId15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Закона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 Московской области от 28.11.2013 N 139/2013-ОЗ)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proofErr w:type="gramStart"/>
      <w:r w:rsidRPr="005212EB">
        <w:rPr>
          <w:rFonts w:ascii="Times New Roman" w:hAnsi="Times New Roman" w:cs="Calibri"/>
          <w:color w:val="000000" w:themeColor="text1"/>
          <w:sz w:val="24"/>
        </w:rPr>
        <w:t>Должностные лица органов и учреждений системы профилактики безнадзорности и правонарушений несовершеннолетних, а также других органов и учреждений, осуществляющих меры по профилактике безнадзорности и правонарушений несовершеннолетних, при выявлении несовершеннолетних, находящихся в местах, в которых их нахождение не допускается, незамедлительно уведомляют всеми доступными способами связи родителей (лиц, их заменяющих) или лиц, осуществляющих мероприятия с участием несовершеннолетних, и (или) органы внутренних дел.</w:t>
      </w:r>
      <w:proofErr w:type="gramEnd"/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10" w:name="Par78"/>
      <w:bookmarkEnd w:id="10"/>
      <w:r w:rsidRPr="005212EB">
        <w:rPr>
          <w:rFonts w:ascii="Times New Roman" w:hAnsi="Times New Roman" w:cs="Calibri"/>
          <w:color w:val="000000" w:themeColor="text1"/>
          <w:sz w:val="24"/>
        </w:rPr>
        <w:t>Статья 9. Доставление и передача несовершеннолетних, выявленных в местах, в которых их нахождение не допускается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(в ред. </w:t>
      </w:r>
      <w:hyperlink r:id="rId16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Закона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 Московской области от 28.11.2013 N 139/2013-ОЗ)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lastRenderedPageBreak/>
        <w:t>1.Должностные лица органов и учреждений системы профилактики безнадзорности и правонарушений несовершеннолетних принимают меры по доставлению и передаче несовершеннолетних, выявленных в местах, в которых их нахождение не допускается, родителям (лицам, их заменяющим) или лицам, осуществляющим мероприятия с участием несовершеннолетних.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2.В случае отсутствия родителей (лиц, их заменяющих) или лиц, осуществляющих мероприятия с участием несовершеннолетних, невозможности установления их местонахождения или иных препятствующих незамедлительному доставлению несовершеннолетних указанным лицам обстоятельств несовершеннолетние доставляются в специализированные учреждения для несовершеннолетних, нуждающихся в социальной реабилитации, по месту их обнаружения.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3.Несовершеннолетние, находящиеся в состоянии наркотического, токсического или алкогольного опьянения или нуждающиеся в медицинской помощи, доставляются в медицинские учреждения.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11" w:name="Par86"/>
      <w:bookmarkEnd w:id="11"/>
      <w:r w:rsidRPr="005212EB">
        <w:rPr>
          <w:rFonts w:ascii="Times New Roman" w:hAnsi="Times New Roman" w:cs="Calibri"/>
          <w:color w:val="000000" w:themeColor="text1"/>
          <w:sz w:val="24"/>
        </w:rPr>
        <w:t>Статья 10. Проведение индивидуальной профилактической работы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(в ред. </w:t>
      </w:r>
      <w:hyperlink r:id="rId17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Закона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 Московской области от 04.05.2012 N 48/2012-ОЗ)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1. По решению комиссий по делам несовершеннолетних и защите их прав городских округов и муниципальных районов Московской области с несовершеннолетними, допустившими пребывание в местах, в которых их нахождение не допускается, проводится индивидуальная профилактическая работа в соответствии с федеральным законодательством и законодательством Московской области.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2. Координацию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несовершеннолетними, допустившими пребывание в местах, в которых их нахождение не допускается, осуществляют комиссии по делам несовершеннолетних и защите их прав городских округов и муниципальных районов Московской области.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12" w:name="Par93"/>
      <w:bookmarkEnd w:id="12"/>
      <w:r w:rsidRPr="005212EB">
        <w:rPr>
          <w:rFonts w:ascii="Times New Roman" w:hAnsi="Times New Roman" w:cs="Calibri"/>
          <w:color w:val="000000" w:themeColor="text1"/>
          <w:sz w:val="24"/>
        </w:rPr>
        <w:t>Статья 11. Ответственность за нарушение настоящего Закона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(в ред. </w:t>
      </w:r>
      <w:hyperlink r:id="rId18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Закона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 Московской области от 04.05.2012 N 48/2012-ОЗ)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Несоблюдение установленных настоящим Законом требований влечет за собой административную ответственность в соответствии с </w:t>
      </w:r>
      <w:hyperlink r:id="rId19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законом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 Московской области.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13" w:name="Par99"/>
      <w:bookmarkEnd w:id="13"/>
      <w:r w:rsidRPr="005212EB">
        <w:rPr>
          <w:rFonts w:ascii="Times New Roman" w:hAnsi="Times New Roman" w:cs="Calibri"/>
          <w:color w:val="000000" w:themeColor="text1"/>
          <w:sz w:val="24"/>
        </w:rPr>
        <w:t xml:space="preserve">Статьи 12 - 14. Утратили силу с 1 июня 2012 года. - </w:t>
      </w:r>
      <w:hyperlink r:id="rId20" w:history="1">
        <w:r w:rsidRPr="005212EB">
          <w:rPr>
            <w:rFonts w:ascii="Times New Roman" w:hAnsi="Times New Roman" w:cs="Calibri"/>
            <w:color w:val="000000" w:themeColor="text1"/>
            <w:sz w:val="24"/>
          </w:rPr>
          <w:t>Закон</w:t>
        </w:r>
      </w:hyperlink>
      <w:r w:rsidRPr="005212EB">
        <w:rPr>
          <w:rFonts w:ascii="Times New Roman" w:hAnsi="Times New Roman" w:cs="Calibri"/>
          <w:color w:val="000000" w:themeColor="text1"/>
          <w:sz w:val="24"/>
        </w:rPr>
        <w:t xml:space="preserve"> Московской области от 04.05.2012 N 48/2012-ОЗ.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Calibri"/>
          <w:color w:val="000000" w:themeColor="text1"/>
          <w:sz w:val="24"/>
        </w:rPr>
      </w:pPr>
      <w:bookmarkStart w:id="14" w:name="Par101"/>
      <w:bookmarkEnd w:id="14"/>
      <w:r w:rsidRPr="005212EB">
        <w:rPr>
          <w:rFonts w:ascii="Times New Roman" w:hAnsi="Times New Roman" w:cs="Calibri"/>
          <w:color w:val="000000" w:themeColor="text1"/>
          <w:sz w:val="24"/>
        </w:rPr>
        <w:t>Статья 15. Вступление в силу настоящего Закона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 xml:space="preserve">Настоящий Закон вступает в силу через десять дней после его официального </w:t>
      </w:r>
      <w:r w:rsidRPr="005212EB">
        <w:rPr>
          <w:rFonts w:ascii="Times New Roman" w:hAnsi="Times New Roman" w:cs="Calibri"/>
          <w:color w:val="000000" w:themeColor="text1"/>
          <w:sz w:val="24"/>
        </w:rPr>
        <w:lastRenderedPageBreak/>
        <w:t>опубликования.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</w:p>
    <w:p w:rsidR="00013CF0" w:rsidRPr="005212EB" w:rsidRDefault="008E3612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>
        <w:rPr>
          <w:rFonts w:ascii="Times New Roman" w:hAnsi="Times New Roman" w:cs="Calibri"/>
          <w:color w:val="000000" w:themeColor="text1"/>
          <w:sz w:val="24"/>
        </w:rPr>
        <w:t xml:space="preserve">                                                                                      </w:t>
      </w:r>
      <w:r w:rsidR="00013CF0" w:rsidRPr="005212EB">
        <w:rPr>
          <w:rFonts w:ascii="Times New Roman" w:hAnsi="Times New Roman" w:cs="Calibri"/>
          <w:color w:val="000000" w:themeColor="text1"/>
          <w:sz w:val="24"/>
        </w:rPr>
        <w:t>Губернатор Московской области</w:t>
      </w:r>
    </w:p>
    <w:p w:rsidR="00013CF0" w:rsidRPr="005212EB" w:rsidRDefault="008E3612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>
        <w:rPr>
          <w:rFonts w:ascii="Times New Roman" w:hAnsi="Times New Roman" w:cs="Calibri"/>
          <w:color w:val="000000" w:themeColor="text1"/>
          <w:sz w:val="24"/>
        </w:rPr>
        <w:t xml:space="preserve">                                                                                                       </w:t>
      </w:r>
      <w:r w:rsidR="00013CF0" w:rsidRPr="005212EB">
        <w:rPr>
          <w:rFonts w:ascii="Times New Roman" w:hAnsi="Times New Roman" w:cs="Calibri"/>
          <w:color w:val="000000" w:themeColor="text1"/>
          <w:sz w:val="24"/>
        </w:rPr>
        <w:t>Б.В. Громов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color w:val="000000" w:themeColor="text1"/>
          <w:sz w:val="24"/>
        </w:rPr>
      </w:pPr>
      <w:r w:rsidRPr="005212EB">
        <w:rPr>
          <w:rFonts w:ascii="Times New Roman" w:hAnsi="Times New Roman" w:cs="Calibri"/>
          <w:color w:val="000000" w:themeColor="text1"/>
          <w:sz w:val="24"/>
        </w:rPr>
        <w:t>4 декабря 2009 года</w:t>
      </w:r>
    </w:p>
    <w:p w:rsidR="00013CF0" w:rsidRPr="005212EB" w:rsidRDefault="00013CF0" w:rsidP="00521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</w:rPr>
      </w:pPr>
      <w:r w:rsidRPr="005212EB">
        <w:rPr>
          <w:rFonts w:ascii="Times New Roman" w:hAnsi="Times New Roman" w:cs="Calibri"/>
          <w:sz w:val="24"/>
        </w:rPr>
        <w:t>N 148/2009-ОЗ</w:t>
      </w:r>
    </w:p>
    <w:sectPr w:rsidR="00013CF0" w:rsidRPr="005212EB" w:rsidSect="00E0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013CF0"/>
    <w:rsid w:val="00013CF0"/>
    <w:rsid w:val="003B644A"/>
    <w:rsid w:val="005212EB"/>
    <w:rsid w:val="005E0B75"/>
    <w:rsid w:val="006A78A0"/>
    <w:rsid w:val="00717C0E"/>
    <w:rsid w:val="008E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D5E6F22D20D4DA2FD032A22377AFD72F658735DEC8863268567F0C1DCF76B89BA4A4DAF0669BBVAS5G" TargetMode="External"/><Relationship Id="rId13" Type="http://schemas.openxmlformats.org/officeDocument/2006/relationships/hyperlink" Target="consultantplus://offline/ref=DCED5E6F22D20D4DA2FD032A22377AFD72F658735DEC8863268567F0C1DCF76B89BA4A4DAF0669BAVASFG" TargetMode="External"/><Relationship Id="rId18" Type="http://schemas.openxmlformats.org/officeDocument/2006/relationships/hyperlink" Target="consultantplus://offline/ref=DCED5E6F22D20D4DA2FD032A22377AFD72F658735DEC8863268567F0C1DCF76B89BA4A4DAF0669B9VASF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CED5E6F22D20D4DA2FD1C3F22377AFD72F65F7552E78863268567F0C1DCF76B89BA4A4DAF0668B3VASEG" TargetMode="External"/><Relationship Id="rId12" Type="http://schemas.openxmlformats.org/officeDocument/2006/relationships/hyperlink" Target="consultantplus://offline/ref=DCED5E6F22D20D4DA2FD032A22377AFD72F4537453EC8863268567F0C1VDSCG" TargetMode="External"/><Relationship Id="rId17" Type="http://schemas.openxmlformats.org/officeDocument/2006/relationships/hyperlink" Target="consultantplus://offline/ref=DCED5E6F22D20D4DA2FD032A22377AFD72F658735DEC8863268567F0C1DCF76B89BA4A4DAF0669BAVAS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ED5E6F22D20D4DA2FD032A22377AFD72FB5B7553E58863268567F0C1DCF76B89BA4A4DAF0669BAVASDG" TargetMode="External"/><Relationship Id="rId20" Type="http://schemas.openxmlformats.org/officeDocument/2006/relationships/hyperlink" Target="consultantplus://offline/ref=DCED5E6F22D20D4DA2FD032A22377AFD72F658735DEC8863268567F0C1DCF76B89BA4A4DAF0669B9VAS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D5E6F22D20D4DA2FD032A22377AFD72FB5B7553E58863268567F0C1DCF76B89BA4A4DAF0669BBVASBG" TargetMode="External"/><Relationship Id="rId11" Type="http://schemas.openxmlformats.org/officeDocument/2006/relationships/hyperlink" Target="consultantplus://offline/ref=DCED5E6F22D20D4DA2FD032A22377AFD72F658735DEC8863268567F0C1DCF76B89BA4A4DAF0669BAVASEG" TargetMode="External"/><Relationship Id="rId5" Type="http://schemas.openxmlformats.org/officeDocument/2006/relationships/hyperlink" Target="consultantplus://offline/ref=DCED5E6F22D20D4DA2FD032A22377AFD72F658735DEC8863268567F0C1DCF76B89BA4A4DAF0669BBVASBG" TargetMode="External"/><Relationship Id="rId15" Type="http://schemas.openxmlformats.org/officeDocument/2006/relationships/hyperlink" Target="consultantplus://offline/ref=DCED5E6F22D20D4DA2FD032A22377AFD72FB5B7553E58863268567F0C1DCF76B89BA4A4DAF0669BBVAS4G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DCED5E6F22D20D4DA2FD1C3F22377AFD72F65E7458E58863268567F0C1DCF76B89BA4A4DAF0668BFVASCG" TargetMode="External"/><Relationship Id="rId19" Type="http://schemas.openxmlformats.org/officeDocument/2006/relationships/hyperlink" Target="consultantplus://offline/ref=DCED5E6F22D20D4DA2FD032A22377AFD72FB5B765DE38863268567F0C1VDSCG" TargetMode="External"/><Relationship Id="rId4" Type="http://schemas.openxmlformats.org/officeDocument/2006/relationships/hyperlink" Target="consultantplus://offline/ref=DCED5E6F22D20D4DA2FD032A22377AFD72F2597352E38863268567F0C1VDSCG" TargetMode="External"/><Relationship Id="rId9" Type="http://schemas.openxmlformats.org/officeDocument/2006/relationships/hyperlink" Target="consultantplus://offline/ref=DCED5E6F22D20D4DA2FD032A22377AFD72F658735DEC8863268567F0C1DCF76B89BA4A4DAF0669BAVASDG" TargetMode="External"/><Relationship Id="rId14" Type="http://schemas.openxmlformats.org/officeDocument/2006/relationships/hyperlink" Target="consultantplus://offline/ref=DCED5E6F22D20D4DA2FD032A22377AFD72F658735DEC8863268567F0C1DCF76B89BA4A4DAF0669BAVAS8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Валентина</cp:lastModifiedBy>
  <cp:revision>4</cp:revision>
  <dcterms:created xsi:type="dcterms:W3CDTF">2014-05-23T06:18:00Z</dcterms:created>
  <dcterms:modified xsi:type="dcterms:W3CDTF">2014-05-28T05:25:00Z</dcterms:modified>
</cp:coreProperties>
</file>