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B6" w:rsidRDefault="00897AB6" w:rsidP="00FE6A88">
      <w:pPr>
        <w:ind w:firstLine="709"/>
        <w:jc w:val="both"/>
        <w:rPr>
          <w:sz w:val="28"/>
          <w:szCs w:val="28"/>
        </w:rPr>
      </w:pP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МИНОБРНАУКИ РОССИИ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44F15" w:rsidRPr="00455C41" w:rsidRDefault="00944F15" w:rsidP="00944F15">
      <w:pPr>
        <w:jc w:val="center"/>
        <w:rPr>
          <w:b/>
          <w:sz w:val="28"/>
          <w:szCs w:val="28"/>
        </w:rPr>
      </w:pPr>
      <w:r w:rsidRPr="00455C41">
        <w:rPr>
          <w:b/>
          <w:sz w:val="28"/>
          <w:szCs w:val="28"/>
        </w:rPr>
        <w:t>«Гжельский государственный университет»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(ГГУ)</w:t>
      </w:r>
    </w:p>
    <w:p w:rsidR="00944F15" w:rsidRPr="00455C41" w:rsidRDefault="00944F15" w:rsidP="00944F15">
      <w:pPr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noProof/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 xml:space="preserve">ПРОГРАММА </w:t>
      </w:r>
      <w:r w:rsidR="00AF3894">
        <w:rPr>
          <w:b/>
          <w:bCs/>
          <w:sz w:val="28"/>
          <w:szCs w:val="28"/>
          <w:u w:val="single"/>
        </w:rPr>
        <w:t xml:space="preserve">ПРОИЗВОДСТВЕННОЙ </w:t>
      </w:r>
      <w:r w:rsidRPr="00455C41">
        <w:rPr>
          <w:b/>
          <w:bCs/>
          <w:sz w:val="28"/>
          <w:szCs w:val="28"/>
          <w:u w:val="single"/>
        </w:rPr>
        <w:t xml:space="preserve">ПРАКТИКИ </w:t>
      </w:r>
    </w:p>
    <w:p w:rsidR="00944F15" w:rsidRPr="00455C41" w:rsidRDefault="00AF3894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>(Научно-исследовательская работа)</w:t>
      </w: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b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44F15" w:rsidRPr="00507884" w:rsidTr="00944F15">
        <w:trPr>
          <w:trHeight w:val="409"/>
        </w:trPr>
        <w:tc>
          <w:tcPr>
            <w:tcW w:w="3794" w:type="dxa"/>
            <w:hideMark/>
          </w:tcPr>
          <w:p w:rsidR="00944F15" w:rsidRPr="00507884" w:rsidRDefault="00944F15" w:rsidP="00944F15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507884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44F15" w:rsidRPr="00507884" w:rsidRDefault="00507884" w:rsidP="00944F15">
            <w:pPr>
              <w:rPr>
                <w:rStyle w:val="FontStyle53"/>
                <w:b w:val="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="00680780" w:rsidRPr="00507884">
              <w:rPr>
                <w:color w:val="000000"/>
                <w:sz w:val="28"/>
                <w:szCs w:val="28"/>
              </w:rPr>
              <w:t>оциально-культурная деятельность</w:t>
            </w:r>
          </w:p>
        </w:tc>
      </w:tr>
      <w:tr w:rsidR="00944F15" w:rsidRPr="00507884" w:rsidTr="00944F15">
        <w:tc>
          <w:tcPr>
            <w:tcW w:w="3794" w:type="dxa"/>
            <w:hideMark/>
          </w:tcPr>
          <w:p w:rsidR="00944F15" w:rsidRPr="00507884" w:rsidRDefault="00944F15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507884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507884" w:rsidRDefault="00680780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507884">
              <w:rPr>
                <w:sz w:val="28"/>
                <w:szCs w:val="28"/>
              </w:rPr>
              <w:t>51.04.03</w:t>
            </w:r>
          </w:p>
        </w:tc>
      </w:tr>
      <w:tr w:rsidR="00944F15" w:rsidRPr="00507884" w:rsidTr="00944F15">
        <w:trPr>
          <w:trHeight w:val="367"/>
        </w:trPr>
        <w:tc>
          <w:tcPr>
            <w:tcW w:w="3794" w:type="dxa"/>
            <w:hideMark/>
          </w:tcPr>
          <w:p w:rsidR="00944F15" w:rsidRPr="00507884" w:rsidRDefault="00944F15" w:rsidP="00944F15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507884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507884" w:rsidRDefault="00944F15" w:rsidP="00944F15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F15" w:rsidRPr="00507884" w:rsidTr="00944F15">
        <w:trPr>
          <w:trHeight w:val="402"/>
        </w:trPr>
        <w:tc>
          <w:tcPr>
            <w:tcW w:w="3794" w:type="dxa"/>
            <w:hideMark/>
          </w:tcPr>
          <w:p w:rsidR="00944F15" w:rsidRPr="00507884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507884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44F15" w:rsidRPr="00507884" w:rsidRDefault="00507884" w:rsidP="00944F15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80780" w:rsidRPr="00507884">
              <w:rPr>
                <w:color w:val="000000"/>
                <w:sz w:val="28"/>
                <w:szCs w:val="28"/>
              </w:rPr>
              <w:t>оциально-культурн</w:t>
            </w:r>
            <w:r>
              <w:rPr>
                <w:color w:val="000000"/>
                <w:sz w:val="28"/>
                <w:szCs w:val="28"/>
              </w:rPr>
              <w:t>ый менеджмент</w:t>
            </w:r>
          </w:p>
        </w:tc>
      </w:tr>
      <w:tr w:rsidR="00944F15" w:rsidRPr="00507884" w:rsidTr="00944F15">
        <w:tc>
          <w:tcPr>
            <w:tcW w:w="3794" w:type="dxa"/>
          </w:tcPr>
          <w:p w:rsidR="00944F15" w:rsidRPr="00507884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44F15" w:rsidRPr="00507884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507884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44F15" w:rsidRPr="00507884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44F15" w:rsidRPr="00507884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507884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44F15" w:rsidRPr="00507884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>пос. Электроизолятор</w:t>
      </w:r>
    </w:p>
    <w:p w:rsidR="00944F15" w:rsidRPr="00455C41" w:rsidRDefault="00351A59" w:rsidP="00507884">
      <w:pPr>
        <w:ind w:firstLine="709"/>
        <w:jc w:val="center"/>
        <w:rPr>
          <w:b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2018</w:t>
      </w:r>
    </w:p>
    <w:p w:rsidR="00425A69" w:rsidRPr="00455C41" w:rsidRDefault="00425A69" w:rsidP="00944F15">
      <w:pPr>
        <w:jc w:val="both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both"/>
        <w:rPr>
          <w:sz w:val="28"/>
          <w:szCs w:val="28"/>
        </w:rPr>
      </w:pPr>
    </w:p>
    <w:p w:rsidR="00944F15" w:rsidRPr="00D75240" w:rsidRDefault="00944F15" w:rsidP="00944F15">
      <w:pPr>
        <w:tabs>
          <w:tab w:val="left" w:pos="680"/>
          <w:tab w:val="left" w:pos="851"/>
        </w:tabs>
        <w:jc w:val="both"/>
      </w:pPr>
      <w:r w:rsidRPr="00D75240">
        <w:t xml:space="preserve">Программа </w:t>
      </w:r>
      <w:r w:rsidR="00AF3894">
        <w:t>производственной практики (</w:t>
      </w:r>
      <w:r>
        <w:t>научно-исследовательская работа</w:t>
      </w:r>
      <w:r w:rsidR="00AF3894">
        <w:t>)</w:t>
      </w:r>
      <w:r w:rsidR="00507884">
        <w:t xml:space="preserve"> </w:t>
      </w:r>
      <w:r w:rsidRPr="00D75240">
        <w:t>составлена в соответствии с требованиями федерального государственного образовательного стандарта высшего образования</w:t>
      </w:r>
      <w:r w:rsidR="00680780">
        <w:t xml:space="preserve"> по направлению подготовки 51.04.03 – </w:t>
      </w:r>
      <w:r w:rsidR="00507884">
        <w:rPr>
          <w:color w:val="000000"/>
        </w:rPr>
        <w:t>С</w:t>
      </w:r>
      <w:r w:rsidR="00680780">
        <w:rPr>
          <w:color w:val="000000"/>
        </w:rPr>
        <w:t>оциально-культурная деятельность</w:t>
      </w:r>
      <w:r w:rsidRPr="00D75240">
        <w:t>.</w:t>
      </w: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Default="00944F15" w:rsidP="00944F15">
      <w:pPr>
        <w:jc w:val="both"/>
      </w:pPr>
      <w:r>
        <w:t xml:space="preserve">Рассмотрена и одобрена на заседании кафедры </w:t>
      </w:r>
      <w:r w:rsidR="00507884">
        <w:t xml:space="preserve">социально-культурной деятельности </w:t>
      </w:r>
      <w:r>
        <w:t>и туризма: протокол № _____ «____» ___________ 201____ г.</w:t>
      </w: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  <w:r>
        <w:t>Зав. кафе</w:t>
      </w:r>
      <w:r w:rsidR="00680780">
        <w:t>др</w:t>
      </w:r>
      <w:r w:rsidR="00507884">
        <w:t>ой______________________ к.г.н.</w:t>
      </w:r>
      <w:r w:rsidR="00680780">
        <w:t>, доц. Мечковская О.А.</w:t>
      </w:r>
    </w:p>
    <w:p w:rsidR="00944F15" w:rsidRPr="00D75240" w:rsidRDefault="00944F15" w:rsidP="00944F15">
      <w:pPr>
        <w:ind w:firstLine="709"/>
        <w:jc w:val="both"/>
      </w:pPr>
    </w:p>
    <w:p w:rsidR="00944F15" w:rsidRPr="0010419D" w:rsidRDefault="00944F15" w:rsidP="00944F15">
      <w:pPr>
        <w:jc w:val="both"/>
        <w:rPr>
          <w:sz w:val="28"/>
          <w:szCs w:val="28"/>
        </w:rPr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Содержание: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3.Место практики в структуре ОПОП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4.Объем практики 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5.Содержание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6. Формы отчетности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7.Фонд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8.Перечень учебной литературы и ресурсов сети «Интернет», необходимых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10.Описание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Вид прак</w:t>
      </w:r>
      <w:r w:rsidR="00E41955">
        <w:rPr>
          <w:bCs/>
        </w:rPr>
        <w:t xml:space="preserve">тики – </w:t>
      </w:r>
      <w:r w:rsidR="00AF3894">
        <w:rPr>
          <w:bCs/>
        </w:rPr>
        <w:t>производственная практика</w:t>
      </w:r>
      <w:r w:rsidRPr="00D75240">
        <w:rPr>
          <w:bCs/>
        </w:rPr>
        <w:t xml:space="preserve">. </w:t>
      </w:r>
    </w:p>
    <w:p w:rsidR="00944F15" w:rsidRPr="00507884" w:rsidRDefault="00AF3894" w:rsidP="00507884">
      <w:pPr>
        <w:tabs>
          <w:tab w:val="left" w:pos="680"/>
          <w:tab w:val="left" w:pos="851"/>
        </w:tabs>
        <w:jc w:val="both"/>
      </w:pPr>
      <w:r>
        <w:rPr>
          <w:bCs/>
        </w:rPr>
        <w:t>Тип практики – «</w:t>
      </w:r>
      <w:r w:rsidR="00E41955">
        <w:rPr>
          <w:bCs/>
        </w:rPr>
        <w:t>Научно-исследовательская работа</w:t>
      </w:r>
      <w:r>
        <w:rPr>
          <w:bCs/>
        </w:rPr>
        <w:t>»</w:t>
      </w:r>
      <w:r w:rsidR="00E41955">
        <w:rPr>
          <w:bCs/>
        </w:rPr>
        <w:t xml:space="preserve"> предназначена </w:t>
      </w:r>
      <w:r w:rsidR="00944F15" w:rsidRPr="00D75240">
        <w:rPr>
          <w:bCs/>
        </w:rPr>
        <w:t>для студентов, осваивающих программу</w:t>
      </w:r>
      <w:r w:rsidR="00944F15">
        <w:rPr>
          <w:bCs/>
        </w:rPr>
        <w:t xml:space="preserve"> по направлению </w:t>
      </w:r>
      <w:r w:rsidR="00680780">
        <w:rPr>
          <w:bCs/>
        </w:rPr>
        <w:t xml:space="preserve">подготовки </w:t>
      </w:r>
      <w:r w:rsidR="00680780">
        <w:t xml:space="preserve">51.04.03 – </w:t>
      </w:r>
      <w:r w:rsidR="00507884">
        <w:rPr>
          <w:color w:val="000000"/>
        </w:rPr>
        <w:t>С</w:t>
      </w:r>
      <w:r w:rsidR="00680780">
        <w:rPr>
          <w:color w:val="000000"/>
        </w:rPr>
        <w:t>оциально-культурная деятельность</w:t>
      </w:r>
      <w:r w:rsidR="00680780" w:rsidRPr="00D75240">
        <w:t>.</w:t>
      </w:r>
    </w:p>
    <w:p w:rsidR="00CE6CDF" w:rsidRPr="00CE6CDF" w:rsidRDefault="00CE6CDF" w:rsidP="00CE6CDF">
      <w:pPr>
        <w:pStyle w:val="a6"/>
        <w:tabs>
          <w:tab w:val="left" w:pos="6131"/>
        </w:tabs>
        <w:ind w:left="0"/>
        <w:jc w:val="both"/>
      </w:pPr>
      <w:r w:rsidRPr="00CE6CDF">
        <w:t>Способ проведения практики: стационарная</w:t>
      </w:r>
    </w:p>
    <w:p w:rsidR="00CE6CDF" w:rsidRPr="009628EB" w:rsidRDefault="000D70F0" w:rsidP="009628EB">
      <w:pPr>
        <w:pStyle w:val="a6"/>
        <w:tabs>
          <w:tab w:val="left" w:pos="6131"/>
        </w:tabs>
        <w:ind w:left="0"/>
        <w:jc w:val="both"/>
      </w:pPr>
      <w:r>
        <w:t>Форма проведения практики: дискретная</w:t>
      </w:r>
      <w:r w:rsidR="009628EB">
        <w:t>.</w:t>
      </w:r>
    </w:p>
    <w:p w:rsidR="00944F15" w:rsidRPr="00D75240" w:rsidRDefault="00944F15" w:rsidP="00944F15">
      <w:pPr>
        <w:ind w:firstLine="708"/>
        <w:jc w:val="both"/>
      </w:pPr>
      <w:r w:rsidRPr="00D75240">
        <w:rPr>
          <w:rFonts w:eastAsiaTheme="minorHAnsi"/>
          <w:b/>
          <w:snapToGrid w:val="0"/>
          <w:color w:val="000000"/>
        </w:rPr>
        <w:t>Цель</w:t>
      </w:r>
      <w:r w:rsidR="00507884">
        <w:rPr>
          <w:rFonts w:eastAsiaTheme="minorHAnsi"/>
          <w:b/>
          <w:snapToGrid w:val="0"/>
          <w:color w:val="000000"/>
        </w:rPr>
        <w:t xml:space="preserve"> </w:t>
      </w:r>
      <w:r w:rsidR="009628EB">
        <w:rPr>
          <w:bCs/>
        </w:rPr>
        <w:t xml:space="preserve">практики </w:t>
      </w:r>
      <w:r w:rsidRPr="006542D7">
        <w:rPr>
          <w:rFonts w:eastAsiaTheme="minorHAnsi"/>
          <w:snapToGrid w:val="0"/>
          <w:color w:val="000000"/>
        </w:rPr>
        <w:t xml:space="preserve">– </w:t>
      </w:r>
      <w:r w:rsidR="009628EB">
        <w:rPr>
          <w:rFonts w:eastAsiaTheme="minorHAnsi"/>
          <w:snapToGrid w:val="0"/>
          <w:color w:val="000000"/>
        </w:rPr>
        <w:t>п</w:t>
      </w:r>
      <w:r w:rsidR="00E0741A">
        <w:rPr>
          <w:rFonts w:eastAsiaTheme="minorHAnsi"/>
          <w:snapToGrid w:val="0"/>
          <w:color w:val="000000"/>
        </w:rPr>
        <w:t>роведение научного исследования в сфере</w:t>
      </w:r>
      <w:r w:rsidR="00507884">
        <w:rPr>
          <w:rFonts w:eastAsiaTheme="minorHAnsi"/>
          <w:snapToGrid w:val="0"/>
          <w:color w:val="000000"/>
        </w:rPr>
        <w:t xml:space="preserve"> социально-культурного менеджмента</w:t>
      </w:r>
      <w:r w:rsidR="00E0741A">
        <w:rPr>
          <w:rFonts w:eastAsiaTheme="minorHAnsi"/>
          <w:snapToGrid w:val="0"/>
          <w:color w:val="000000"/>
        </w:rPr>
        <w:t>.</w:t>
      </w:r>
    </w:p>
    <w:p w:rsidR="00944F15" w:rsidRDefault="009628EB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Задачами</w:t>
      </w:r>
      <w:r w:rsidR="00944F15" w:rsidRPr="00D75240">
        <w:rPr>
          <w:color w:val="000000" w:themeColor="text1"/>
        </w:rPr>
        <w:t xml:space="preserve"> практики являются: </w:t>
      </w:r>
    </w:p>
    <w:p w:rsidR="00E0741A" w:rsidRDefault="00E0741A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Pr="006F7BDB">
        <w:t>самостоятельная работа обучающихся с библиотечным фондом и интернет ресурсами для поиска научных источников и информации</w:t>
      </w:r>
      <w:r>
        <w:t>;</w:t>
      </w:r>
    </w:p>
    <w:p w:rsidR="00944F15" w:rsidRDefault="009628EB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color w:val="000000" w:themeColor="text1"/>
        </w:rPr>
        <w:t xml:space="preserve"> - </w:t>
      </w:r>
      <w:r>
        <w:rPr>
          <w:rFonts w:eastAsiaTheme="minorHAnsi"/>
          <w:snapToGrid w:val="0"/>
          <w:color w:val="000000"/>
        </w:rPr>
        <w:t>систематизация и обобщение фактологического материала для написания выпускной квалификационной работы;</w:t>
      </w:r>
    </w:p>
    <w:p w:rsid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 - </w:t>
      </w:r>
      <w:r w:rsidRPr="006F7BDB">
        <w:t xml:space="preserve">ознакомление с научной деятельностью кафедры </w:t>
      </w:r>
      <w:r w:rsidR="00507884">
        <w:t xml:space="preserve">социально-культурной деятельности </w:t>
      </w:r>
      <w:r>
        <w:t>и туризма ГГУ</w:t>
      </w:r>
      <w:r w:rsidRPr="006F7BDB">
        <w:t>, основными направлениями и результатами (работ) по научной тематике направления подготовки;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>
        <w:t xml:space="preserve"> - </w:t>
      </w:r>
      <w:r w:rsidRPr="006F7BDB">
        <w:t>участие в проведении научно-исследовательской работы, проводимой ППС кафедры, обучающимися;</w:t>
      </w:r>
    </w:p>
    <w:p w:rsidR="009628EB" w:rsidRDefault="009628EB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rFonts w:eastAsiaTheme="minorHAnsi"/>
          <w:snapToGrid w:val="0"/>
          <w:color w:val="000000"/>
        </w:rPr>
        <w:t xml:space="preserve"> - использовать знания, умения и навыки, полученные в процессе прохождения различных видов практик (учебной, технологической, преддипломной) </w:t>
      </w:r>
      <w:r w:rsidR="00E0741A">
        <w:rPr>
          <w:rFonts w:eastAsiaTheme="minorHAnsi"/>
          <w:snapToGrid w:val="0"/>
          <w:color w:val="000000"/>
        </w:rPr>
        <w:t xml:space="preserve">для </w:t>
      </w:r>
      <w:r>
        <w:rPr>
          <w:rFonts w:eastAsiaTheme="minorHAnsi"/>
          <w:snapToGrid w:val="0"/>
          <w:color w:val="000000"/>
        </w:rPr>
        <w:t>написания выпускно</w:t>
      </w:r>
      <w:r w:rsidR="00E0741A">
        <w:rPr>
          <w:rFonts w:eastAsiaTheme="minorHAnsi"/>
          <w:snapToGrid w:val="0"/>
          <w:color w:val="000000"/>
        </w:rPr>
        <w:t>й квалификационной работы;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- </w:t>
      </w:r>
      <w:r>
        <w:t>п</w:t>
      </w:r>
      <w:r w:rsidRPr="006F7BDB">
        <w:t xml:space="preserve">одготовка и защита отчетов о научно-исследовательской </w:t>
      </w:r>
      <w:r>
        <w:t>работе в различных формах (реферат, эссе, научный проект, статьи).</w:t>
      </w:r>
    </w:p>
    <w:p w:rsidR="00944F15" w:rsidRPr="00D75240" w:rsidRDefault="00944F15" w:rsidP="009628EB">
      <w:pPr>
        <w:ind w:firstLine="540"/>
        <w:jc w:val="both"/>
      </w:pPr>
      <w:r w:rsidRPr="00D75240">
        <w:rPr>
          <w:b/>
        </w:rPr>
        <w:t>Место учебной практики</w:t>
      </w:r>
      <w:r w:rsidRPr="00D75240">
        <w:t xml:space="preserve"> – </w:t>
      </w:r>
      <w:r w:rsidR="00550C32">
        <w:t>Гжельский государственный университет</w:t>
      </w:r>
    </w:p>
    <w:p w:rsidR="00944F15" w:rsidRPr="00D75240" w:rsidRDefault="00944F15" w:rsidP="00944F15">
      <w:pPr>
        <w:ind w:firstLine="540"/>
        <w:jc w:val="both"/>
        <w:rPr>
          <w:b/>
        </w:rPr>
      </w:pPr>
      <w:r w:rsidRPr="00D75240">
        <w:rPr>
          <w:b/>
        </w:rPr>
        <w:t>Программа практики составлена в соответствии с: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Федеральным Законом «Об образовании в Российской Федерации» от 29.12.2012</w:t>
      </w:r>
      <w:r w:rsidR="00507884">
        <w:t xml:space="preserve"> </w:t>
      </w:r>
      <w:r w:rsidRPr="00D75240">
        <w:t>г.  N 273-ФЗ;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 xml:space="preserve">Трудовым кодексом Российской Федерации от 30 декабря 2001 г. № 197-ФЗ (ред. от 13.07.2015); </w:t>
      </w:r>
    </w:p>
    <w:p w:rsidR="00944F15" w:rsidRPr="00B16D6E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B16D6E">
        <w:t xml:space="preserve">Приказом Министерства образования и науки Российской Федерации от </w:t>
      </w:r>
      <w:r>
        <w:t>05.04.2017г. №</w:t>
      </w:r>
      <w:r w:rsidR="00507884">
        <w:t xml:space="preserve"> </w:t>
      </w:r>
      <w:r>
        <w:t>301</w:t>
      </w:r>
      <w:r w:rsidRPr="00B16D6E"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944F15" w:rsidRPr="006542D7" w:rsidRDefault="00E0361F" w:rsidP="00E0361F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EC2BC3">
        <w:t xml:space="preserve">Приказом Министерства образования и науки Российской Федерации от </w:t>
      </w:r>
      <w:r w:rsidRPr="00EC2BC3">
        <w:rPr>
          <w:bCs/>
        </w:rPr>
        <w:t xml:space="preserve"> 14декабря 2015г. № 1465;</w:t>
      </w:r>
      <w:r w:rsidRPr="00EC2BC3">
        <w:t xml:space="preserve"> «Об утверждении и введении в действие федерального государственного образовательного стандарта высшего образования по направлению подготовки 51.04.03 - </w:t>
      </w:r>
      <w:r w:rsidRPr="00EC2BC3">
        <w:rPr>
          <w:rStyle w:val="FontStyle53"/>
          <w:rFonts w:eastAsiaTheme="majorEastAsia"/>
          <w:b w:val="0"/>
          <w:sz w:val="24"/>
          <w:szCs w:val="24"/>
        </w:rPr>
        <w:t>Социально-культурная деятельность</w:t>
      </w:r>
      <w:r w:rsidRPr="00EC2BC3">
        <w:t xml:space="preserve"> (уровень магистратуры</w:t>
      </w:r>
      <w:r>
        <w:t>)</w:t>
      </w:r>
      <w:r w:rsidR="00944F15" w:rsidRPr="00E0361F">
        <w:rPr>
          <w:bCs/>
        </w:rPr>
        <w:t>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</w:t>
      </w:r>
      <w:r w:rsidR="00550C32">
        <w:t xml:space="preserve"> программы высшего образования».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tbl>
      <w:tblPr>
        <w:tblStyle w:val="a5"/>
        <w:tblW w:w="9900" w:type="dxa"/>
        <w:tblLayout w:type="fixed"/>
        <w:tblLook w:val="04A0" w:firstRow="1" w:lastRow="0" w:firstColumn="1" w:lastColumn="0" w:noHBand="0" w:noVBand="1"/>
      </w:tblPr>
      <w:tblGrid>
        <w:gridCol w:w="2405"/>
        <w:gridCol w:w="7495"/>
      </w:tblGrid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Код и содержание  компетенции</w:t>
            </w:r>
          </w:p>
        </w:tc>
        <w:tc>
          <w:tcPr>
            <w:tcW w:w="7495" w:type="dxa"/>
          </w:tcPr>
          <w:p w:rsidR="00944F15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 xml:space="preserve">Планируемые результаты освоения </w:t>
            </w:r>
          </w:p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(показатели освоения компетенции)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ОК-1</w:t>
            </w:r>
          </w:p>
          <w:p w:rsidR="00944F15" w:rsidRPr="003D6E07" w:rsidRDefault="00944F15" w:rsidP="00944F15">
            <w:pPr>
              <w:jc w:val="both"/>
            </w:pPr>
            <w:r>
              <w:t>способность</w:t>
            </w:r>
            <w:r w:rsidRPr="003D6E07">
              <w:t xml:space="preserve"> к </w:t>
            </w:r>
            <w:r w:rsidRPr="003D6E07">
              <w:lastRenderedPageBreak/>
              <w:t>абстрактному мышлению, анализу, синтезу</w:t>
            </w:r>
          </w:p>
        </w:tc>
        <w:tc>
          <w:tcPr>
            <w:tcW w:w="7495" w:type="dxa"/>
            <w:vAlign w:val="center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lastRenderedPageBreak/>
              <w:t>Знает: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rPr>
                <w:i/>
              </w:rPr>
              <w:t>-</w:t>
            </w:r>
            <w:r w:rsidRPr="00001C68">
              <w:t xml:space="preserve">основные приемы анализа и синтеза, основные категории </w:t>
            </w:r>
            <w:r w:rsidRPr="00001C68">
              <w:lastRenderedPageBreak/>
              <w:t>формальной логики</w:t>
            </w:r>
            <w:r w:rsidR="00507884">
              <w:t>;</w:t>
            </w:r>
          </w:p>
          <w:p w:rsidR="00455C41" w:rsidRPr="00001C68" w:rsidRDefault="00455C41" w:rsidP="00455C41">
            <w:pPr>
              <w:jc w:val="both"/>
            </w:pPr>
            <w:r w:rsidRPr="00001C68">
              <w:t xml:space="preserve">-базовые методики анализа </w:t>
            </w:r>
            <w:r w:rsidR="00507884">
              <w:t>учреждений социально-культурной сферы.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001C68" w:rsidRDefault="00455C41" w:rsidP="00455C41">
            <w:pPr>
              <w:jc w:val="both"/>
            </w:pPr>
            <w:r w:rsidRPr="00001C68">
              <w:t>-абстрактно мыслить, использовать методы анал</w:t>
            </w:r>
            <w:r w:rsidR="00507884">
              <w:t>иза и синтеза в научной работе;</w:t>
            </w:r>
          </w:p>
          <w:p w:rsidR="00507884" w:rsidRDefault="00455C41" w:rsidP="00455C41">
            <w:pPr>
              <w:jc w:val="both"/>
            </w:pPr>
            <w:r w:rsidRPr="00001C68">
              <w:t>-соотносить теоретические положения с</w:t>
            </w:r>
            <w:r w:rsidR="00507884">
              <w:t>о</w:t>
            </w:r>
            <w:r w:rsidRPr="00001C68">
              <w:t xml:space="preserve"> статистическими данными конкретного </w:t>
            </w:r>
            <w:r w:rsidR="00507884">
              <w:t>учреждения социально-культурной сферы</w:t>
            </w:r>
          </w:p>
          <w:p w:rsidR="00455C41" w:rsidRPr="00AF2F1D" w:rsidRDefault="00455C41" w:rsidP="00455C41">
            <w:pPr>
              <w:jc w:val="both"/>
              <w:rPr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t>-способностью анализировать разнородные факты, обобщать значительное число данных, осмыслять теоретические положения</w:t>
            </w:r>
          </w:p>
          <w:p w:rsidR="00944F15" w:rsidRPr="006F5A30" w:rsidRDefault="00455C41" w:rsidP="00507884">
            <w:pPr>
              <w:jc w:val="both"/>
              <w:rPr>
                <w:highlight w:val="yellow"/>
              </w:rPr>
            </w:pPr>
            <w:r w:rsidRPr="00001C68">
              <w:t xml:space="preserve">-навыками определения лимитирующих факторов и стимулирующих предпосылок перспективного развития </w:t>
            </w:r>
            <w:r w:rsidR="00507884">
              <w:t>учреждений социально-культурной сферы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ОК-3</w:t>
            </w:r>
          </w:p>
          <w:p w:rsidR="00944F15" w:rsidRPr="00D75240" w:rsidRDefault="00944F15" w:rsidP="0094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готовность</w:t>
            </w:r>
            <w:r w:rsidRPr="003D6E07"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rPr>
                <w:i/>
              </w:rPr>
              <w:t>-</w:t>
            </w:r>
            <w:r w:rsidRPr="00216913">
              <w:t>основные приемы</w:t>
            </w:r>
            <w:r>
              <w:t xml:space="preserve">, </w:t>
            </w:r>
            <w:r w:rsidRPr="00216913">
              <w:t>способствующие саморазвитию, самореализации, использованию творческого потенциала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-создавать условия</w:t>
            </w:r>
            <w:r>
              <w:t>,</w:t>
            </w:r>
            <w:r w:rsidRPr="00216913">
              <w:t xml:space="preserve"> стимулирующие саморазвитие и самореализацию личности в ходе научно-исследовательской деятельности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-стимулировать ситуации</w:t>
            </w:r>
            <w:r>
              <w:t>, способствующие самораскрытию</w:t>
            </w:r>
            <w:r w:rsidRPr="00216913">
              <w:t xml:space="preserve"> творческого потенциала в научной работе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-методами стимуляции</w:t>
            </w:r>
            <w:r>
              <w:t>,</w:t>
            </w:r>
            <w:r w:rsidRPr="00216913">
              <w:t xml:space="preserve"> способствующие саморазвитию и самореализации личности в ходе научно-исследовательской деятельности</w:t>
            </w:r>
          </w:p>
          <w:p w:rsidR="00944F15" w:rsidRPr="00D75240" w:rsidRDefault="00455C41" w:rsidP="0045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913">
              <w:t>-способами стимуляции</w:t>
            </w:r>
            <w:r>
              <w:t>,   способствующими самораскрытию</w:t>
            </w:r>
            <w:r w:rsidRPr="00216913">
              <w:t xml:space="preserve"> творческого потенциала личности в ходе  научно-исследовательской деятельности</w:t>
            </w:r>
          </w:p>
        </w:tc>
      </w:tr>
      <w:tr w:rsidR="00507884" w:rsidRPr="00D75240" w:rsidTr="00944F15">
        <w:trPr>
          <w:trHeight w:val="324"/>
        </w:trPr>
        <w:tc>
          <w:tcPr>
            <w:tcW w:w="2405" w:type="dxa"/>
          </w:tcPr>
          <w:p w:rsidR="00507884" w:rsidRDefault="00507884" w:rsidP="00944F15">
            <w:pPr>
              <w:jc w:val="both"/>
              <w:rPr>
                <w:b/>
              </w:rPr>
            </w:pPr>
            <w:r>
              <w:rPr>
                <w:b/>
              </w:rPr>
              <w:t>ОК-4</w:t>
            </w:r>
          </w:p>
          <w:p w:rsidR="00507884" w:rsidRPr="00507884" w:rsidRDefault="00507884" w:rsidP="00944F15">
            <w:pPr>
              <w:jc w:val="both"/>
            </w:pPr>
            <w:r w:rsidRPr="00507884">
              <w:t xml:space="preserve">способность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</w:t>
            </w:r>
          </w:p>
        </w:tc>
        <w:tc>
          <w:tcPr>
            <w:tcW w:w="7495" w:type="dxa"/>
          </w:tcPr>
          <w:p w:rsidR="00767C75" w:rsidRPr="00272A3F" w:rsidRDefault="00767C75" w:rsidP="00767C75">
            <w:pPr>
              <w:jc w:val="both"/>
              <w:rPr>
                <w:b/>
                <w:i/>
              </w:rPr>
            </w:pPr>
            <w:r w:rsidRPr="00272A3F">
              <w:rPr>
                <w:b/>
                <w:i/>
              </w:rPr>
              <w:t>Знает:</w:t>
            </w:r>
          </w:p>
          <w:p w:rsidR="00767C75" w:rsidRPr="004E6B78" w:rsidRDefault="00767C75" w:rsidP="00767C75">
            <w:pPr>
              <w:jc w:val="both"/>
            </w:pPr>
            <w:r w:rsidRPr="004E6B78">
              <w:t xml:space="preserve"> - </w:t>
            </w:r>
            <w:r>
              <w:t>основные формы мышл</w:t>
            </w:r>
            <w:r w:rsidRPr="004E6B78">
              <w:t>ения</w:t>
            </w:r>
          </w:p>
          <w:p w:rsidR="00767C75" w:rsidRDefault="00767C75" w:rsidP="00767C75">
            <w:pPr>
              <w:jc w:val="both"/>
            </w:pPr>
            <w:r w:rsidRPr="004E6B78">
              <w:t xml:space="preserve"> - основные положения теории доказательства и опровержения</w:t>
            </w:r>
          </w:p>
          <w:p w:rsidR="00767C75" w:rsidRPr="00767C75" w:rsidRDefault="00767C75" w:rsidP="00767C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</w:t>
            </w:r>
            <w:r w:rsidRPr="00001C68">
              <w:rPr>
                <w:color w:val="000000" w:themeColor="text1"/>
              </w:rPr>
              <w:t xml:space="preserve">нструментарий творчества, </w:t>
            </w:r>
            <w:r>
              <w:rPr>
                <w:color w:val="000000" w:themeColor="text1"/>
              </w:rPr>
              <w:t xml:space="preserve">совершенствования и развития интеллектуального уровня </w:t>
            </w:r>
            <w:r w:rsidRPr="00001C68">
              <w:rPr>
                <w:color w:val="000000" w:themeColor="text1"/>
              </w:rPr>
              <w:t>в спектре изучения основ теории творчества</w:t>
            </w:r>
          </w:p>
          <w:p w:rsidR="00767C75" w:rsidRPr="00272A3F" w:rsidRDefault="00767C75" w:rsidP="00767C75">
            <w:pPr>
              <w:jc w:val="both"/>
              <w:rPr>
                <w:i/>
              </w:rPr>
            </w:pPr>
            <w:r w:rsidRPr="00272A3F">
              <w:rPr>
                <w:b/>
                <w:i/>
              </w:rPr>
              <w:t>Умеет</w:t>
            </w:r>
            <w:r w:rsidRPr="00272A3F">
              <w:rPr>
                <w:i/>
              </w:rPr>
              <w:t>:</w:t>
            </w:r>
          </w:p>
          <w:p w:rsidR="00767C75" w:rsidRDefault="00767C75" w:rsidP="00767C75">
            <w:pPr>
              <w:jc w:val="both"/>
            </w:pPr>
            <w:r>
              <w:t xml:space="preserve"> - использовать знания о природе логического мышления для повышения уровня интеллекта;</w:t>
            </w:r>
          </w:p>
          <w:p w:rsidR="00767C75" w:rsidRDefault="00767C75" w:rsidP="00767C75">
            <w:pPr>
              <w:jc w:val="both"/>
            </w:pPr>
            <w:r>
              <w:t xml:space="preserve"> - применять различные формы мышления в процессе повышения интеллектуального и общекультурного уровня</w:t>
            </w:r>
          </w:p>
          <w:p w:rsidR="00767C75" w:rsidRPr="00767C75" w:rsidRDefault="00767C75" w:rsidP="00767C75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развивать </w:t>
            </w:r>
            <w:r w:rsidRPr="00001C68">
              <w:rPr>
                <w:color w:val="000000" w:themeColor="text1"/>
              </w:rPr>
              <w:t>творческий потенциал</w:t>
            </w:r>
            <w:r w:rsidRPr="00001C68">
              <w:rPr>
                <w:bCs/>
                <w:color w:val="000000" w:themeColor="text1"/>
              </w:rPr>
              <w:t xml:space="preserve"> </w:t>
            </w:r>
          </w:p>
          <w:p w:rsidR="00767C75" w:rsidRPr="00272A3F" w:rsidRDefault="00767C75" w:rsidP="00767C75">
            <w:pPr>
              <w:jc w:val="both"/>
              <w:rPr>
                <w:b/>
                <w:i/>
              </w:rPr>
            </w:pPr>
            <w:r w:rsidRPr="00272A3F">
              <w:rPr>
                <w:b/>
                <w:i/>
              </w:rPr>
              <w:t>Владеет:</w:t>
            </w:r>
          </w:p>
          <w:p w:rsidR="00507884" w:rsidRDefault="00767C75" w:rsidP="00767C75">
            <w:pPr>
              <w:jc w:val="both"/>
            </w:pPr>
            <w:r>
              <w:t xml:space="preserve"> - навыками логического мышления в процессе нравственного и физического совершенствования своей личности</w:t>
            </w:r>
          </w:p>
          <w:p w:rsidR="00767C75" w:rsidRDefault="00767C75" w:rsidP="00767C75">
            <w:pPr>
              <w:jc w:val="both"/>
            </w:pPr>
            <w:r>
              <w:rPr>
                <w:color w:val="000000" w:themeColor="text1"/>
              </w:rPr>
              <w:t xml:space="preserve">- способностью совершенствовать и развивать </w:t>
            </w:r>
            <w:r w:rsidRPr="004E6B78">
              <w:t>свой интеллектуальный и общекультурный уровень</w:t>
            </w:r>
            <w:r>
              <w:t>;</w:t>
            </w:r>
          </w:p>
          <w:p w:rsidR="00767C75" w:rsidRPr="00AF2F1D" w:rsidRDefault="00767C75" w:rsidP="00767C75">
            <w:pPr>
              <w:jc w:val="both"/>
              <w:rPr>
                <w:b/>
                <w:i/>
              </w:rPr>
            </w:pPr>
            <w:r>
              <w:t xml:space="preserve"> - навыками нравственного и физического </w:t>
            </w:r>
            <w:r w:rsidRPr="004E6B78">
              <w:t>совершенствования своей личности</w:t>
            </w:r>
            <w:r>
              <w:t>.</w:t>
            </w:r>
          </w:p>
        </w:tc>
      </w:tr>
      <w:tr w:rsidR="00B64B59" w:rsidRPr="00D75240" w:rsidTr="00944F15">
        <w:trPr>
          <w:trHeight w:val="324"/>
        </w:trPr>
        <w:tc>
          <w:tcPr>
            <w:tcW w:w="2405" w:type="dxa"/>
          </w:tcPr>
          <w:p w:rsidR="00B64B59" w:rsidRDefault="00B64B59" w:rsidP="00944F15">
            <w:pPr>
              <w:jc w:val="both"/>
              <w:rPr>
                <w:b/>
              </w:rPr>
            </w:pPr>
            <w:r>
              <w:rPr>
                <w:b/>
              </w:rPr>
              <w:t>ОК-7</w:t>
            </w:r>
          </w:p>
          <w:p w:rsidR="00B64B59" w:rsidRDefault="00B64B59" w:rsidP="00944F15">
            <w:pPr>
              <w:jc w:val="both"/>
              <w:rPr>
                <w:b/>
              </w:rPr>
            </w:pPr>
            <w:r>
              <w:t>способность</w:t>
            </w:r>
            <w:r w:rsidRPr="00507884">
              <w:t xml:space="preserve"> использовать на практике навыки и умения в </w:t>
            </w:r>
            <w:r w:rsidRPr="00507884">
              <w:lastRenderedPageBreak/>
              <w:t>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</w:t>
            </w:r>
            <w:r w:rsidRPr="00507884">
              <w:rPr>
                <w:b/>
              </w:rPr>
              <w:t xml:space="preserve"> </w:t>
            </w:r>
            <w:r w:rsidRPr="00507884">
              <w:t>деятельности</w:t>
            </w:r>
          </w:p>
        </w:tc>
        <w:tc>
          <w:tcPr>
            <w:tcW w:w="7495" w:type="dxa"/>
          </w:tcPr>
          <w:p w:rsidR="00B64B59" w:rsidRPr="00272A3F" w:rsidRDefault="00B64B59" w:rsidP="00272A3F">
            <w:pPr>
              <w:pStyle w:val="a6"/>
              <w:ind w:left="0"/>
              <w:jc w:val="both"/>
              <w:rPr>
                <w:b/>
                <w:i/>
                <w:color w:val="000000" w:themeColor="text1"/>
              </w:rPr>
            </w:pPr>
            <w:r w:rsidRPr="00272A3F">
              <w:rPr>
                <w:b/>
                <w:i/>
                <w:color w:val="000000" w:themeColor="text1"/>
              </w:rPr>
              <w:lastRenderedPageBreak/>
              <w:t>Знает:</w:t>
            </w:r>
          </w:p>
          <w:p w:rsidR="00B64B59" w:rsidRPr="008E0E0A" w:rsidRDefault="00B64B59" w:rsidP="00272A3F">
            <w:pPr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 содержание основных понятий и категорий</w:t>
            </w:r>
            <w:r>
              <w:rPr>
                <w:color w:val="000000" w:themeColor="text1"/>
              </w:rPr>
              <w:t xml:space="preserve"> используемых при проведении научных</w:t>
            </w:r>
            <w:r w:rsidRPr="008E0E0A">
              <w:rPr>
                <w:color w:val="000000" w:themeColor="text1"/>
              </w:rPr>
              <w:t xml:space="preserve"> исследований</w:t>
            </w:r>
            <w:r>
              <w:rPr>
                <w:color w:val="000000" w:themeColor="text1"/>
              </w:rPr>
              <w:t xml:space="preserve"> в сфере социально-культурной деятельности</w:t>
            </w:r>
            <w:r w:rsidRPr="008E0E0A">
              <w:rPr>
                <w:color w:val="000000" w:themeColor="text1"/>
              </w:rPr>
              <w:t>;</w:t>
            </w:r>
          </w:p>
          <w:p w:rsidR="00B64B59" w:rsidRPr="008E0E0A" w:rsidRDefault="00B64B59" w:rsidP="00272A3F">
            <w:pPr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 xml:space="preserve">- основные методы проведения </w:t>
            </w:r>
            <w:r>
              <w:rPr>
                <w:color w:val="000000" w:themeColor="text1"/>
              </w:rPr>
              <w:t xml:space="preserve">научных </w:t>
            </w:r>
            <w:r w:rsidRPr="008E0E0A">
              <w:rPr>
                <w:color w:val="000000" w:themeColor="text1"/>
              </w:rPr>
              <w:t>исследований</w:t>
            </w:r>
            <w:r>
              <w:rPr>
                <w:color w:val="000000" w:themeColor="text1"/>
              </w:rPr>
              <w:t xml:space="preserve"> в сфере </w:t>
            </w:r>
            <w:r>
              <w:rPr>
                <w:color w:val="000000" w:themeColor="text1"/>
              </w:rPr>
              <w:lastRenderedPageBreak/>
              <w:t>социально-культурной деятельности</w:t>
            </w:r>
            <w:r w:rsidRPr="008E0E0A">
              <w:rPr>
                <w:color w:val="000000" w:themeColor="text1"/>
              </w:rPr>
              <w:t>;</w:t>
            </w:r>
          </w:p>
          <w:p w:rsidR="00B64B59" w:rsidRDefault="00B64B59" w:rsidP="00272A3F">
            <w:pPr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 xml:space="preserve">- цели проведения </w:t>
            </w:r>
            <w:r>
              <w:rPr>
                <w:color w:val="000000" w:themeColor="text1"/>
              </w:rPr>
              <w:t xml:space="preserve">научных </w:t>
            </w:r>
            <w:r w:rsidRPr="008E0E0A">
              <w:rPr>
                <w:color w:val="000000" w:themeColor="text1"/>
              </w:rPr>
              <w:t>исследований</w:t>
            </w:r>
            <w:r>
              <w:rPr>
                <w:color w:val="000000" w:themeColor="text1"/>
              </w:rPr>
              <w:t xml:space="preserve"> в сфере социально-культурной деятельности;</w:t>
            </w:r>
          </w:p>
          <w:p w:rsidR="00B64B59" w:rsidRPr="00B64B59" w:rsidRDefault="00B64B59" w:rsidP="00272A3F">
            <w:pPr>
              <w:jc w:val="both"/>
            </w:pPr>
            <w:r>
              <w:t>-основные понятия теории управления качеством применительно к качеству услуг</w:t>
            </w:r>
            <w:r w:rsidRPr="00962C36">
              <w:rPr>
                <w:rStyle w:val="FontStyle53"/>
                <w:b w:val="0"/>
                <w:sz w:val="24"/>
                <w:szCs w:val="24"/>
              </w:rPr>
              <w:t xml:space="preserve"> в сфере</w:t>
            </w:r>
            <w:r>
              <w:rPr>
                <w:rStyle w:val="FontStyle53"/>
                <w:b w:val="0"/>
                <w:sz w:val="24"/>
                <w:szCs w:val="24"/>
              </w:rPr>
              <w:t xml:space="preserve"> социально-культурной деятельности</w:t>
            </w:r>
            <w:r>
              <w:t xml:space="preserve">.  </w:t>
            </w:r>
          </w:p>
          <w:p w:rsidR="00B64B59" w:rsidRPr="00272A3F" w:rsidRDefault="00B64B59" w:rsidP="00272A3F">
            <w:pPr>
              <w:jc w:val="both"/>
              <w:rPr>
                <w:b/>
                <w:i/>
                <w:color w:val="000000" w:themeColor="text1"/>
              </w:rPr>
            </w:pPr>
            <w:r w:rsidRPr="00272A3F">
              <w:rPr>
                <w:b/>
                <w:i/>
                <w:color w:val="000000" w:themeColor="text1"/>
              </w:rPr>
              <w:t>Умеет: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 xml:space="preserve">- использовать </w:t>
            </w:r>
            <w:r>
              <w:rPr>
                <w:color w:val="000000" w:themeColor="text1"/>
              </w:rPr>
              <w:t>результаты научных исследований</w:t>
            </w:r>
            <w:r w:rsidRPr="008E0E0A">
              <w:rPr>
                <w:color w:val="000000" w:themeColor="text1"/>
              </w:rPr>
              <w:t xml:space="preserve"> в профессиональных целях;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 проводить социологические исследования;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 составлять программу социологического исследования;</w:t>
            </w:r>
          </w:p>
          <w:p w:rsidR="00B64B59" w:rsidRDefault="00B64B59" w:rsidP="00272A3F">
            <w:pPr>
              <w:pStyle w:val="a6"/>
              <w:ind w:left="0"/>
              <w:jc w:val="both"/>
              <w:rPr>
                <w:bCs/>
              </w:rPr>
            </w:pPr>
            <w:r w:rsidRPr="008E0E0A">
              <w:rPr>
                <w:color w:val="000000" w:themeColor="text1"/>
              </w:rPr>
              <w:t>-</w:t>
            </w:r>
            <w:r w:rsidRPr="008E0E0A">
              <w:rPr>
                <w:bCs/>
              </w:rPr>
              <w:t xml:space="preserve"> анализировать данные и обобщать результаты </w:t>
            </w:r>
            <w:r>
              <w:rPr>
                <w:bCs/>
              </w:rPr>
              <w:t>исследований</w:t>
            </w:r>
            <w:r>
              <w:rPr>
                <w:color w:val="000000" w:themeColor="text1"/>
              </w:rPr>
              <w:t xml:space="preserve"> в сфере социально-культурной деятельности</w:t>
            </w:r>
            <w:r>
              <w:rPr>
                <w:bCs/>
              </w:rPr>
              <w:t>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>
              <w:t xml:space="preserve"> - управлять качеством услуг учреждений </w:t>
            </w:r>
            <w:r>
              <w:rPr>
                <w:rStyle w:val="FontStyle53"/>
                <w:b w:val="0"/>
                <w:sz w:val="24"/>
                <w:szCs w:val="24"/>
              </w:rPr>
              <w:t>социально-культурной сферы</w:t>
            </w:r>
            <w:r>
              <w:t>.</w:t>
            </w:r>
          </w:p>
          <w:p w:rsidR="00B64B59" w:rsidRPr="00272A3F" w:rsidRDefault="00B64B59" w:rsidP="00272A3F">
            <w:pPr>
              <w:jc w:val="both"/>
              <w:rPr>
                <w:b/>
                <w:i/>
                <w:color w:val="000000" w:themeColor="text1"/>
              </w:rPr>
            </w:pPr>
            <w:r w:rsidRPr="00272A3F">
              <w:rPr>
                <w:b/>
                <w:i/>
                <w:color w:val="000000" w:themeColor="text1"/>
              </w:rPr>
              <w:t>Владеет: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 понятийно-категориальным аппаратом применяемым в исследованиях</w:t>
            </w:r>
            <w:r>
              <w:rPr>
                <w:color w:val="000000" w:themeColor="text1"/>
              </w:rPr>
              <w:t xml:space="preserve"> в сфере социально-культурной деятельности</w:t>
            </w:r>
            <w:r w:rsidRPr="008E0E0A">
              <w:rPr>
                <w:color w:val="000000" w:themeColor="text1"/>
              </w:rPr>
              <w:t>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 навыками проведения социологических исследований;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8E0E0A">
              <w:rPr>
                <w:color w:val="000000" w:themeColor="text1"/>
              </w:rPr>
              <w:t>-навыками составления программы социологического исследования;</w:t>
            </w:r>
          </w:p>
          <w:p w:rsidR="00B64B59" w:rsidRPr="008E0E0A" w:rsidRDefault="00B64B59" w:rsidP="00272A3F">
            <w:pPr>
              <w:pStyle w:val="a6"/>
              <w:ind w:left="0"/>
              <w:jc w:val="both"/>
              <w:rPr>
                <w:bCs/>
              </w:rPr>
            </w:pPr>
            <w:r w:rsidRPr="008E0E0A">
              <w:rPr>
                <w:color w:val="000000" w:themeColor="text1"/>
              </w:rPr>
              <w:t xml:space="preserve">-  навыками </w:t>
            </w:r>
            <w:r w:rsidRPr="008E0E0A">
              <w:rPr>
                <w:bCs/>
              </w:rPr>
              <w:t>анализа данных и обобщения результатов</w:t>
            </w:r>
            <w:r>
              <w:rPr>
                <w:bCs/>
              </w:rPr>
              <w:t xml:space="preserve"> исследований</w:t>
            </w:r>
            <w:r>
              <w:rPr>
                <w:color w:val="000000" w:themeColor="text1"/>
              </w:rPr>
              <w:t xml:space="preserve"> в сфере социально-культурной деятельности</w:t>
            </w:r>
            <w:r w:rsidRPr="008E0E0A">
              <w:rPr>
                <w:bCs/>
              </w:rPr>
              <w:t>;</w:t>
            </w:r>
          </w:p>
          <w:p w:rsidR="00B64B59" w:rsidRDefault="00B64B59" w:rsidP="00272A3F">
            <w:pPr>
              <w:pStyle w:val="a6"/>
              <w:ind w:left="0"/>
              <w:jc w:val="both"/>
              <w:rPr>
                <w:color w:val="000000" w:themeColor="text1"/>
              </w:rPr>
            </w:pPr>
            <w:r>
              <w:rPr>
                <w:bCs/>
              </w:rPr>
              <w:t xml:space="preserve">- </w:t>
            </w:r>
            <w:r w:rsidRPr="008E0E0A">
              <w:rPr>
                <w:color w:val="000000" w:themeColor="text1"/>
              </w:rPr>
              <w:t xml:space="preserve">навыками использования </w:t>
            </w:r>
            <w:r>
              <w:rPr>
                <w:color w:val="000000" w:themeColor="text1"/>
              </w:rPr>
              <w:t xml:space="preserve">научных </w:t>
            </w:r>
            <w:r w:rsidRPr="008E0E0A">
              <w:rPr>
                <w:color w:val="000000" w:themeColor="text1"/>
              </w:rPr>
              <w:t>исследований в</w:t>
            </w:r>
            <w:r>
              <w:rPr>
                <w:color w:val="000000" w:themeColor="text1"/>
              </w:rPr>
              <w:t xml:space="preserve"> сфере социально-культурного менеджмента</w:t>
            </w:r>
          </w:p>
          <w:p w:rsidR="00B64B59" w:rsidRDefault="00B64B59" w:rsidP="00B64B59">
            <w:pPr>
              <w:jc w:val="both"/>
            </w:pPr>
            <w:r>
              <w:t xml:space="preserve">- терминологией современной теории менеджмента; </w:t>
            </w:r>
          </w:p>
          <w:p w:rsidR="00B64B59" w:rsidRDefault="00B64B59" w:rsidP="00B64B59">
            <w:pPr>
              <w:jc w:val="both"/>
            </w:pPr>
            <w:r>
              <w:t>- спецификой управления качеством на предприятиях сферы услуг;</w:t>
            </w:r>
          </w:p>
          <w:p w:rsidR="00B64B59" w:rsidRDefault="00B64B59" w:rsidP="00B64B59">
            <w:pPr>
              <w:jc w:val="both"/>
            </w:pPr>
            <w:r>
              <w:t>- методами анализа качества услуг</w:t>
            </w:r>
            <w:r w:rsidRPr="00962C36">
              <w:rPr>
                <w:rStyle w:val="FontStyle53"/>
                <w:b w:val="0"/>
                <w:sz w:val="24"/>
                <w:szCs w:val="24"/>
              </w:rPr>
              <w:t xml:space="preserve"> в сфере</w:t>
            </w:r>
            <w:r>
              <w:rPr>
                <w:rStyle w:val="FontStyle53"/>
                <w:b w:val="0"/>
                <w:sz w:val="24"/>
                <w:szCs w:val="24"/>
              </w:rPr>
              <w:t xml:space="preserve"> социально-культурной деятельности</w:t>
            </w:r>
            <w:r>
              <w:t xml:space="preserve">; </w:t>
            </w:r>
          </w:p>
          <w:p w:rsidR="00B64B59" w:rsidRDefault="00B64B59" w:rsidP="00B64B59">
            <w:pPr>
              <w:jc w:val="both"/>
            </w:pPr>
            <w:r>
              <w:t>-методами разработки и внедрения систем менеджмента качества в учреждениях социально-культурной сферы;</w:t>
            </w:r>
          </w:p>
          <w:p w:rsidR="00B64B59" w:rsidRPr="008E0E0A" w:rsidRDefault="00B64B59" w:rsidP="00B64B59">
            <w:pPr>
              <w:pStyle w:val="a6"/>
              <w:ind w:left="0"/>
              <w:jc w:val="both"/>
              <w:rPr>
                <w:color w:val="00B050"/>
              </w:rPr>
            </w:pPr>
            <w:r>
              <w:t xml:space="preserve"> - навыками оценки качества результатов деятельности учреждений </w:t>
            </w:r>
            <w:r>
              <w:rPr>
                <w:rStyle w:val="FontStyle53"/>
                <w:b w:val="0"/>
                <w:sz w:val="24"/>
                <w:szCs w:val="24"/>
              </w:rPr>
              <w:t>социально-культурной сферы.</w:t>
            </w:r>
          </w:p>
        </w:tc>
      </w:tr>
      <w:tr w:rsidR="00B64B59" w:rsidRPr="00D75240" w:rsidTr="00944F15">
        <w:trPr>
          <w:trHeight w:val="324"/>
        </w:trPr>
        <w:tc>
          <w:tcPr>
            <w:tcW w:w="2405" w:type="dxa"/>
          </w:tcPr>
          <w:p w:rsidR="00B64B59" w:rsidRDefault="00B64B59" w:rsidP="00767C75">
            <w:pPr>
              <w:rPr>
                <w:b/>
                <w:bCs/>
                <w:color w:val="000000"/>
              </w:rPr>
            </w:pPr>
            <w:r w:rsidRPr="00D75240">
              <w:rPr>
                <w:b/>
                <w:bCs/>
                <w:color w:val="000000"/>
              </w:rPr>
              <w:lastRenderedPageBreak/>
              <w:t>ОПК-</w:t>
            </w:r>
            <w:r>
              <w:rPr>
                <w:b/>
                <w:bCs/>
                <w:color w:val="000000"/>
              </w:rPr>
              <w:t>1</w:t>
            </w:r>
          </w:p>
          <w:p w:rsidR="00B64B59" w:rsidRPr="00272A3F" w:rsidRDefault="00B64B59" w:rsidP="00272A3F">
            <w:pPr>
              <w:jc w:val="both"/>
              <w:rPr>
                <w:bCs/>
                <w:color w:val="000000"/>
              </w:rPr>
            </w:pPr>
            <w:r>
              <w:t>способность</w:t>
            </w:r>
            <w:r w:rsidRPr="00767C75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7495" w:type="dxa"/>
          </w:tcPr>
          <w:p w:rsidR="00272A3F" w:rsidRPr="00272A3F" w:rsidRDefault="00272A3F" w:rsidP="00272A3F">
            <w:pPr>
              <w:pStyle w:val="a6"/>
              <w:ind w:left="0"/>
              <w:jc w:val="both"/>
              <w:rPr>
                <w:b/>
                <w:i/>
              </w:rPr>
            </w:pPr>
            <w:r w:rsidRPr="00272A3F">
              <w:rPr>
                <w:b/>
                <w:i/>
              </w:rPr>
              <w:t>Знает:</w:t>
            </w:r>
          </w:p>
          <w:p w:rsidR="00272A3F" w:rsidRDefault="00272A3F" w:rsidP="00272A3F">
            <w:pPr>
              <w:pStyle w:val="a6"/>
              <w:ind w:left="0"/>
              <w:jc w:val="both"/>
            </w:pPr>
            <w:r w:rsidRPr="008E0E0A">
              <w:rPr>
                <w:b/>
              </w:rPr>
              <w:t xml:space="preserve">- </w:t>
            </w:r>
            <w:r w:rsidRPr="008E0E0A">
              <w:t xml:space="preserve">знать значение </w:t>
            </w:r>
            <w:r>
              <w:t xml:space="preserve">и роль научных </w:t>
            </w:r>
            <w:r w:rsidRPr="008E0E0A">
              <w:t xml:space="preserve">исследований при реализации технологий </w:t>
            </w:r>
            <w:r>
              <w:t xml:space="preserve">социально-культурного </w:t>
            </w:r>
            <w:r w:rsidRPr="008E0E0A">
              <w:t>менеджмента и маркетинга</w:t>
            </w:r>
            <w:r>
              <w:t>;</w:t>
            </w:r>
          </w:p>
          <w:p w:rsidR="00272A3F" w:rsidRPr="008E0E0A" w:rsidRDefault="00272A3F" w:rsidP="00272A3F">
            <w:pPr>
              <w:pStyle w:val="a6"/>
              <w:ind w:left="0"/>
              <w:jc w:val="both"/>
            </w:pPr>
            <w:r>
              <w:t xml:space="preserve"> - основы </w:t>
            </w:r>
            <w:r w:rsidRPr="00B84385">
              <w:t>информационной и библиографической культуры</w:t>
            </w:r>
            <w:r>
              <w:t>, основные требования информационной безопасности.</w:t>
            </w:r>
          </w:p>
          <w:p w:rsidR="00272A3F" w:rsidRPr="00272A3F" w:rsidRDefault="00272A3F" w:rsidP="00272A3F">
            <w:pPr>
              <w:jc w:val="both"/>
              <w:rPr>
                <w:b/>
                <w:i/>
              </w:rPr>
            </w:pPr>
            <w:r w:rsidRPr="00272A3F">
              <w:rPr>
                <w:b/>
                <w:i/>
              </w:rPr>
              <w:t>Умеет:</w:t>
            </w:r>
          </w:p>
          <w:p w:rsidR="00272A3F" w:rsidRDefault="00272A3F" w:rsidP="00272A3F">
            <w:pPr>
              <w:jc w:val="both"/>
            </w:pPr>
            <w:r>
              <w:rPr>
                <w:b/>
              </w:rPr>
              <w:t xml:space="preserve"> </w:t>
            </w:r>
            <w:r w:rsidRPr="00564B39">
              <w:t>- применять информационно-коммуникационные технологии</w:t>
            </w:r>
            <w:r w:rsidRPr="00B84385">
              <w:t xml:space="preserve"> </w:t>
            </w:r>
            <w:r w:rsidR="00F0341F">
              <w:t xml:space="preserve">в научно-исследовательской работе </w:t>
            </w:r>
            <w:r w:rsidRPr="00B84385">
              <w:t>с учетом основных требований информационной безопасности</w:t>
            </w:r>
            <w:r>
              <w:t>;</w:t>
            </w:r>
          </w:p>
          <w:p w:rsidR="00272A3F" w:rsidRPr="00B84385" w:rsidRDefault="00272A3F" w:rsidP="00272A3F">
            <w:pPr>
              <w:jc w:val="both"/>
            </w:pPr>
            <w:r>
              <w:t xml:space="preserve"> - использовать знания в области информационной и библиографической культуры для решения </w:t>
            </w:r>
            <w:r w:rsidR="00F0341F">
              <w:t xml:space="preserve">научно-практических </w:t>
            </w:r>
            <w:r>
              <w:t>задач в сфере социально-культурного менеджмента.</w:t>
            </w:r>
            <w:r w:rsidRPr="00B84385">
              <w:t xml:space="preserve"> </w:t>
            </w:r>
          </w:p>
          <w:p w:rsidR="00272A3F" w:rsidRPr="00272A3F" w:rsidRDefault="00272A3F" w:rsidP="00127A5B">
            <w:pPr>
              <w:tabs>
                <w:tab w:val="left" w:pos="1575"/>
              </w:tabs>
              <w:jc w:val="both"/>
              <w:rPr>
                <w:b/>
                <w:i/>
              </w:rPr>
            </w:pPr>
            <w:r w:rsidRPr="00272A3F">
              <w:rPr>
                <w:b/>
                <w:i/>
              </w:rPr>
              <w:t xml:space="preserve">  Владеет:</w:t>
            </w:r>
            <w:r w:rsidR="00127A5B">
              <w:rPr>
                <w:b/>
                <w:i/>
              </w:rPr>
              <w:tab/>
            </w:r>
          </w:p>
          <w:p w:rsidR="00F0341F" w:rsidRDefault="00F0341F" w:rsidP="00F0341F">
            <w:pPr>
              <w:jc w:val="both"/>
            </w:pPr>
            <w:r>
              <w:t xml:space="preserve">- информационно-коммуникационными </w:t>
            </w:r>
            <w:r w:rsidRPr="008E0E0A">
              <w:t>технологиями</w:t>
            </w:r>
            <w:r>
              <w:t xml:space="preserve"> для решения стандартных научно-практических задач в сфере социально-культурного</w:t>
            </w:r>
            <w:r w:rsidRPr="008E0E0A">
              <w:t xml:space="preserve"> </w:t>
            </w:r>
            <w:r>
              <w:t>менеджмента;</w:t>
            </w:r>
          </w:p>
          <w:p w:rsidR="00F0341F" w:rsidRDefault="00F0341F" w:rsidP="00F0341F">
            <w:pPr>
              <w:jc w:val="both"/>
            </w:pPr>
            <w:r>
              <w:t xml:space="preserve"> - основами </w:t>
            </w:r>
            <w:r w:rsidRPr="008E0E0A">
              <w:t xml:space="preserve"> </w:t>
            </w:r>
            <w:r>
              <w:t>информационной и библиографической культуры для решения стандартных научно-практических задач в сфере социально-культурного</w:t>
            </w:r>
            <w:r w:rsidRPr="008E0E0A">
              <w:t xml:space="preserve"> </w:t>
            </w:r>
            <w:r>
              <w:t>менеджмента;</w:t>
            </w:r>
          </w:p>
          <w:p w:rsidR="00B64B59" w:rsidRPr="00F0341F" w:rsidRDefault="00F0341F" w:rsidP="00F0341F">
            <w:pPr>
              <w:jc w:val="both"/>
            </w:pPr>
            <w:r>
              <w:t xml:space="preserve"> - способностью решать научно-исследовательские задачи в сфере социально-культурного менеджмента с учетом требований </w:t>
            </w:r>
            <w:r>
              <w:lastRenderedPageBreak/>
              <w:t>информационной безопасности</w:t>
            </w:r>
          </w:p>
        </w:tc>
      </w:tr>
      <w:tr w:rsidR="00B64B59" w:rsidRPr="00D75240" w:rsidTr="00944F15">
        <w:trPr>
          <w:trHeight w:val="339"/>
        </w:trPr>
        <w:tc>
          <w:tcPr>
            <w:tcW w:w="2405" w:type="dxa"/>
          </w:tcPr>
          <w:p w:rsidR="00B64B59" w:rsidRDefault="00B64B59" w:rsidP="00455C4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ПК-18</w:t>
            </w:r>
          </w:p>
          <w:p w:rsidR="00B64B59" w:rsidRPr="003D6E07" w:rsidRDefault="00B64B59" w:rsidP="00455C41">
            <w:pPr>
              <w:jc w:val="both"/>
            </w:pPr>
            <w:r w:rsidRPr="00767C75">
              <w:t xml:space="preserve">готовность к обеспечению разработки и реализации культурной политики на федеральном и региональном уровнях </w:t>
            </w:r>
          </w:p>
        </w:tc>
        <w:tc>
          <w:tcPr>
            <w:tcW w:w="7495" w:type="dxa"/>
          </w:tcPr>
          <w:p w:rsidR="00AC7A2B" w:rsidRPr="00646BA8" w:rsidRDefault="00646BA8" w:rsidP="00AC7A2B">
            <w:pPr>
              <w:jc w:val="both"/>
              <w:rPr>
                <w:b/>
                <w:i/>
              </w:rPr>
            </w:pPr>
            <w:r w:rsidRPr="00646BA8">
              <w:rPr>
                <w:b/>
                <w:i/>
              </w:rPr>
              <w:t>Знает</w:t>
            </w:r>
            <w:r w:rsidR="00AC7A2B" w:rsidRPr="00646BA8">
              <w:rPr>
                <w:b/>
                <w:i/>
              </w:rPr>
              <w:t>:</w:t>
            </w:r>
          </w:p>
          <w:p w:rsidR="00AC7A2B" w:rsidRDefault="00AC7A2B" w:rsidP="00AC7A2B">
            <w:pPr>
              <w:jc w:val="both"/>
            </w:pPr>
            <w:r>
              <w:rPr>
                <w:b/>
              </w:rPr>
              <w:t xml:space="preserve"> - </w:t>
            </w:r>
            <w:r>
              <w:t xml:space="preserve">цели, задачи и основные направления реализации культурной политики </w:t>
            </w:r>
            <w:r w:rsidRPr="002912DE">
              <w:t xml:space="preserve">на федеральном и </w:t>
            </w:r>
            <w:r>
              <w:t>региональном уровнях;</w:t>
            </w:r>
          </w:p>
          <w:p w:rsidR="00CC527B" w:rsidRDefault="00AC7A2B" w:rsidP="00AC7A2B">
            <w:pPr>
              <w:jc w:val="both"/>
            </w:pPr>
            <w:r>
              <w:t xml:space="preserve">- механизмы разработки культурной политики на </w:t>
            </w:r>
            <w:r w:rsidRPr="002912DE">
              <w:t xml:space="preserve">федеральном и </w:t>
            </w:r>
            <w:r>
              <w:t xml:space="preserve">региональном уровнях на </w:t>
            </w:r>
            <w:r w:rsidR="00CC527B">
              <w:t>комплексного научного анализа социально-культурной сферы.</w:t>
            </w:r>
          </w:p>
          <w:p w:rsidR="00AC7A2B" w:rsidRPr="00646BA8" w:rsidRDefault="00646BA8" w:rsidP="00AC7A2B">
            <w:pPr>
              <w:jc w:val="both"/>
              <w:rPr>
                <w:b/>
                <w:i/>
              </w:rPr>
            </w:pPr>
            <w:r w:rsidRPr="00646BA8">
              <w:rPr>
                <w:b/>
                <w:i/>
              </w:rPr>
              <w:t>Умеет</w:t>
            </w:r>
            <w:r w:rsidR="00AC7A2B" w:rsidRPr="00646BA8">
              <w:rPr>
                <w:b/>
                <w:i/>
              </w:rPr>
              <w:t>:</w:t>
            </w:r>
          </w:p>
          <w:p w:rsidR="00AC7A2B" w:rsidRDefault="00AC7A2B" w:rsidP="00AC7A2B">
            <w:pPr>
              <w:jc w:val="both"/>
            </w:pPr>
            <w:r>
              <w:t xml:space="preserve"> - обеспечивать разработку культурной политики на федеральном и региональном уровнях на основе комплексного научного анализа социально-культурной сферы;</w:t>
            </w:r>
          </w:p>
          <w:p w:rsidR="00AC7A2B" w:rsidRDefault="00AC7A2B" w:rsidP="00AC7A2B">
            <w:pPr>
              <w:jc w:val="both"/>
            </w:pPr>
            <w:r>
              <w:t xml:space="preserve"> - реализовывать культурную политику на федеральном и региональном уровнях с учетом </w:t>
            </w:r>
            <w:r w:rsidR="00CC527B">
              <w:t xml:space="preserve">результатов </w:t>
            </w:r>
            <w:r>
              <w:t>комплексного научного анализа социально-культурной сферы.</w:t>
            </w:r>
          </w:p>
          <w:p w:rsidR="00AC7A2B" w:rsidRPr="00646BA8" w:rsidRDefault="00646BA8" w:rsidP="00AC7A2B">
            <w:pPr>
              <w:jc w:val="both"/>
              <w:rPr>
                <w:b/>
                <w:i/>
              </w:rPr>
            </w:pPr>
            <w:r w:rsidRPr="00646BA8">
              <w:rPr>
                <w:b/>
                <w:i/>
              </w:rPr>
              <w:t>Владеет</w:t>
            </w:r>
            <w:r w:rsidR="00AC7A2B" w:rsidRPr="00646BA8">
              <w:rPr>
                <w:b/>
                <w:i/>
              </w:rPr>
              <w:t>:</w:t>
            </w:r>
          </w:p>
          <w:p w:rsidR="00B64B59" w:rsidRPr="005C333C" w:rsidRDefault="00AC7A2B" w:rsidP="00CC527B">
            <w:pPr>
              <w:jc w:val="both"/>
            </w:pPr>
            <w:r>
              <w:t xml:space="preserve"> - готовностью разрабатывать и реализовывать культурную политику на федеральном и региональном уровнях на основе </w:t>
            </w:r>
            <w:r w:rsidR="00CC527B">
              <w:t>комплексного научного анализа социально-культурной сферы</w:t>
            </w:r>
            <w:r w:rsidR="00ED29B3">
              <w:t>.</w:t>
            </w:r>
          </w:p>
        </w:tc>
      </w:tr>
      <w:tr w:rsidR="00B64B59" w:rsidRPr="00D75240" w:rsidTr="00944F15">
        <w:trPr>
          <w:trHeight w:val="339"/>
        </w:trPr>
        <w:tc>
          <w:tcPr>
            <w:tcW w:w="2405" w:type="dxa"/>
          </w:tcPr>
          <w:p w:rsidR="00B64B59" w:rsidRDefault="00B64B59" w:rsidP="00767C75">
            <w:pPr>
              <w:rPr>
                <w:b/>
              </w:rPr>
            </w:pPr>
            <w:r>
              <w:rPr>
                <w:b/>
              </w:rPr>
              <w:t>ПК-21</w:t>
            </w:r>
          </w:p>
          <w:p w:rsidR="00B64B59" w:rsidRPr="00767C75" w:rsidRDefault="00B64B59" w:rsidP="00767C75">
            <w:pPr>
              <w:jc w:val="both"/>
            </w:pPr>
            <w:r w:rsidRPr="00767C75">
              <w:t xml:space="preserve">способность разрабатывать планы и программы организации деятельности учреждений культуры, предприятий сферы рекреации и индустрии досуга </w:t>
            </w:r>
          </w:p>
          <w:p w:rsidR="00B64B59" w:rsidRPr="00D75240" w:rsidRDefault="00B64B59" w:rsidP="00767C75">
            <w:pPr>
              <w:rPr>
                <w:b/>
              </w:rPr>
            </w:pPr>
          </w:p>
        </w:tc>
        <w:tc>
          <w:tcPr>
            <w:tcW w:w="7495" w:type="dxa"/>
          </w:tcPr>
          <w:p w:rsidR="00646BA8" w:rsidRPr="00646BA8" w:rsidRDefault="00646BA8" w:rsidP="00646BA8">
            <w:pPr>
              <w:rPr>
                <w:b/>
                <w:bCs/>
                <w:i/>
                <w:color w:val="000000" w:themeColor="text1"/>
              </w:rPr>
            </w:pPr>
            <w:r w:rsidRPr="00646BA8">
              <w:rPr>
                <w:b/>
                <w:bCs/>
                <w:i/>
                <w:color w:val="000000" w:themeColor="text1"/>
              </w:rPr>
              <w:t>Знает:</w:t>
            </w:r>
          </w:p>
          <w:p w:rsidR="00646BA8" w:rsidRDefault="00646BA8" w:rsidP="00646BA8">
            <w:pPr>
              <w:jc w:val="both"/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- теоретико-методологические основы разработки планов и программ организации деятельности учреждений </w:t>
            </w:r>
            <w:r w:rsidRPr="00B653EC">
              <w:t>культуры, предприятий сферы рекреации и индустрии досуга</w:t>
            </w:r>
            <w:r>
              <w:t>;</w:t>
            </w:r>
          </w:p>
          <w:p w:rsidR="00646BA8" w:rsidRDefault="00646BA8" w:rsidP="00646BA8">
            <w:pPr>
              <w:jc w:val="both"/>
            </w:pPr>
            <w:r>
              <w:t xml:space="preserve"> - теоретические основы стратегического планирования творческой деятельности </w:t>
            </w:r>
            <w:r w:rsidRPr="00B653EC">
              <w:t>учреждений культуры, предприятий сферы рекреации и индустрии досуга</w:t>
            </w:r>
            <w:r>
              <w:t>.</w:t>
            </w:r>
          </w:p>
          <w:p w:rsidR="00646BA8" w:rsidRPr="00646BA8" w:rsidRDefault="00646BA8" w:rsidP="00646BA8">
            <w:pPr>
              <w:jc w:val="both"/>
              <w:rPr>
                <w:b/>
                <w:i/>
              </w:rPr>
            </w:pPr>
            <w:r w:rsidRPr="00646BA8">
              <w:rPr>
                <w:b/>
                <w:i/>
              </w:rPr>
              <w:t>Умеет:</w:t>
            </w:r>
          </w:p>
          <w:p w:rsidR="00646BA8" w:rsidRDefault="00646BA8" w:rsidP="00646BA8">
            <w:pPr>
              <w:jc w:val="both"/>
            </w:pPr>
            <w:r>
              <w:t xml:space="preserve"> - разрабатывать </w:t>
            </w:r>
            <w:r w:rsidRPr="00B653EC">
              <w:t>планы и программы организации деятельности учреждений культуры, предприятий сферы рекреации и индустрии досуга</w:t>
            </w:r>
            <w:r>
              <w:t xml:space="preserve"> на основе комплексного научного анализа их деятельности </w:t>
            </w:r>
          </w:p>
          <w:p w:rsidR="00646BA8" w:rsidRPr="00646BA8" w:rsidRDefault="00646BA8" w:rsidP="00646BA8">
            <w:pPr>
              <w:jc w:val="both"/>
              <w:rPr>
                <w:b/>
                <w:i/>
              </w:rPr>
            </w:pPr>
            <w:r w:rsidRPr="00646BA8">
              <w:rPr>
                <w:b/>
                <w:i/>
              </w:rPr>
              <w:t>Владеет:</w:t>
            </w:r>
          </w:p>
          <w:p w:rsidR="00B64B59" w:rsidRPr="005C333C" w:rsidRDefault="00646BA8" w:rsidP="00646BA8">
            <w:pPr>
              <w:jc w:val="both"/>
            </w:pPr>
            <w:r>
              <w:t xml:space="preserve"> - способностью </w:t>
            </w:r>
            <w:r w:rsidRPr="00B653EC">
              <w:t xml:space="preserve">разрабатывать </w:t>
            </w:r>
            <w:r>
              <w:t xml:space="preserve">научно обоснованные </w:t>
            </w:r>
            <w:r w:rsidRPr="00B653EC">
              <w:t>планы и программы организации деятельности учреждений культуры, предприятий сферы рекреации и индустрии досуга</w:t>
            </w:r>
            <w:r>
              <w:t>.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3.Место практики в структуре ОП</w:t>
      </w:r>
      <w:r w:rsidR="00AF3894">
        <w:rPr>
          <w:b/>
          <w:bCs/>
        </w:rPr>
        <w:t>ОП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567"/>
        <w:jc w:val="both"/>
        <w:rPr>
          <w:color w:val="000000"/>
        </w:rPr>
      </w:pPr>
      <w:r w:rsidRPr="00D75240">
        <w:rPr>
          <w:bCs/>
        </w:rPr>
        <w:t xml:space="preserve">В соответствии с учебным планом по направлению подготовки </w:t>
      </w:r>
      <w:r>
        <w:rPr>
          <w:rFonts w:eastAsiaTheme="minorHAnsi"/>
        </w:rPr>
        <w:t>43.04</w:t>
      </w:r>
      <w:r w:rsidRPr="00D75240">
        <w:rPr>
          <w:rFonts w:eastAsiaTheme="minorHAnsi"/>
        </w:rPr>
        <w:t>.02</w:t>
      </w:r>
      <w:r w:rsidR="00E36E0F">
        <w:rPr>
          <w:rFonts w:eastAsiaTheme="minorHAnsi"/>
        </w:rPr>
        <w:t xml:space="preserve"> Социально-культурный менеджмент</w:t>
      </w:r>
      <w:r w:rsidRPr="00D75240">
        <w:rPr>
          <w:rFonts w:eastAsiaTheme="minorHAnsi"/>
        </w:rPr>
        <w:t xml:space="preserve">, разработанным на основе ФГОС ВО, </w:t>
      </w:r>
      <w:r w:rsidR="004F7996">
        <w:rPr>
          <w:rFonts w:eastAsiaTheme="minorHAnsi"/>
        </w:rPr>
        <w:t xml:space="preserve">научно-исследовательская работа </w:t>
      </w:r>
      <w:r w:rsidRPr="00D75240">
        <w:rPr>
          <w:rFonts w:eastAsiaTheme="minorHAnsi"/>
        </w:rPr>
        <w:t>является обязательной и представляет собой вид учебных занятий, непосредственно ориентированных</w:t>
      </w:r>
      <w:r w:rsidR="00E0361F">
        <w:rPr>
          <w:rFonts w:eastAsiaTheme="minorHAnsi"/>
        </w:rPr>
        <w:t xml:space="preserve"> на профессионально-теоретическую </w:t>
      </w:r>
      <w:r w:rsidRPr="00D75240">
        <w:rPr>
          <w:rFonts w:eastAsiaTheme="minorHAnsi"/>
        </w:rPr>
        <w:t xml:space="preserve"> подготовку обучающихся. </w:t>
      </w:r>
      <w:r w:rsidR="00123587" w:rsidRPr="00D75240">
        <w:rPr>
          <w:rFonts w:eastAsiaTheme="minorHAnsi"/>
        </w:rPr>
        <w:t>Содержание практики</w:t>
      </w:r>
      <w:r w:rsidRPr="00D75240">
        <w:rPr>
          <w:rFonts w:eastAsiaTheme="minorHAnsi"/>
        </w:rPr>
        <w:t xml:space="preserve"> тесно связано с логикой и содержанием изучаемых обучающимися учебных дисциплин </w:t>
      </w:r>
      <w:r w:rsidR="00E20429">
        <w:rPr>
          <w:rFonts w:eastAsiaTheme="minorHAnsi"/>
        </w:rPr>
        <w:t>«Методология научного исследования в сфере социально-культурной деятельности», «Технология организации социально-культурной деятельности», «Инновационный менеджмент и маркетинг в сфере социально-культурной деятельности»</w:t>
      </w:r>
      <w:r w:rsidRPr="00D75240">
        <w:rPr>
          <w:rFonts w:eastAsiaTheme="minorHAnsi"/>
        </w:rPr>
        <w:t xml:space="preserve"> и др., а также с содержанием учебной</w:t>
      </w:r>
      <w:r w:rsidR="00123587">
        <w:rPr>
          <w:rFonts w:eastAsiaTheme="minorHAnsi"/>
        </w:rPr>
        <w:t>, производственной и преддипломной</w:t>
      </w:r>
      <w:r w:rsidRPr="00D75240">
        <w:rPr>
          <w:rFonts w:eastAsiaTheme="minorHAnsi"/>
        </w:rPr>
        <w:t xml:space="preserve"> практики.</w:t>
      </w:r>
    </w:p>
    <w:p w:rsidR="00944F15" w:rsidRPr="00D75240" w:rsidRDefault="009866DE" w:rsidP="00944F15">
      <w:pPr>
        <w:ind w:firstLine="567"/>
        <w:jc w:val="both"/>
        <w:rPr>
          <w:color w:val="000000"/>
        </w:rPr>
      </w:pPr>
      <w:r>
        <w:rPr>
          <w:rFonts w:eastAsiaTheme="minorHAnsi"/>
        </w:rPr>
        <w:t xml:space="preserve">Научно-исследовательская работа </w:t>
      </w:r>
      <w:r w:rsidR="00944F15" w:rsidRPr="00D75240">
        <w:rPr>
          <w:rFonts w:eastAsiaTheme="minorHAnsi"/>
        </w:rPr>
        <w:t>включена в цикл «Практики</w:t>
      </w:r>
      <w:r w:rsidR="00944F15">
        <w:rPr>
          <w:rFonts w:eastAsiaTheme="minorHAnsi"/>
        </w:rPr>
        <w:t>, в том числе научно-исследовательская работа»</w:t>
      </w:r>
      <w:r w:rsidR="00944F15" w:rsidRPr="00D75240">
        <w:rPr>
          <w:rFonts w:eastAsiaTheme="minorHAnsi"/>
        </w:rPr>
        <w:t>» Федерального государственного образовательного стандарта высшего образования п</w:t>
      </w:r>
      <w:r w:rsidR="00944F15">
        <w:rPr>
          <w:rFonts w:eastAsiaTheme="minorHAnsi"/>
        </w:rPr>
        <w:t xml:space="preserve">о направлению подготовки: 43.04.02 </w:t>
      </w:r>
      <w:r w:rsidR="0053740D">
        <w:rPr>
          <w:rFonts w:eastAsiaTheme="minorHAnsi"/>
        </w:rPr>
        <w:t>Социально-культурная деятель</w:t>
      </w:r>
      <w:r w:rsidR="00E20429">
        <w:rPr>
          <w:rFonts w:eastAsiaTheme="minorHAnsi"/>
        </w:rPr>
        <w:t>ность.</w:t>
      </w:r>
    </w:p>
    <w:p w:rsidR="00944F15" w:rsidRPr="00D75240" w:rsidRDefault="00944F15" w:rsidP="00944F15">
      <w:pPr>
        <w:jc w:val="both"/>
        <w:rPr>
          <w:rFonts w:eastAsiaTheme="minorHAnsi"/>
        </w:rPr>
      </w:pPr>
    </w:p>
    <w:p w:rsidR="00944F15" w:rsidRPr="00AF3894" w:rsidRDefault="00944F15" w:rsidP="00944F15">
      <w:pPr>
        <w:jc w:val="both"/>
        <w:rPr>
          <w:b/>
          <w:bCs/>
        </w:rPr>
      </w:pPr>
      <w:r>
        <w:rPr>
          <w:b/>
          <w:bCs/>
        </w:rPr>
        <w:t>4. Объем практики</w:t>
      </w:r>
    </w:p>
    <w:p w:rsidR="00AF3894" w:rsidRDefault="00AF3894" w:rsidP="00944F15">
      <w:pPr>
        <w:jc w:val="both"/>
        <w:rPr>
          <w:bCs/>
          <w:color w:val="FF0000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17"/>
        <w:gridCol w:w="5884"/>
        <w:gridCol w:w="1702"/>
        <w:gridCol w:w="1667"/>
      </w:tblGrid>
      <w:tr w:rsidR="00AF3894" w:rsidRPr="00362284" w:rsidTr="000D70F0">
        <w:tc>
          <w:tcPr>
            <w:tcW w:w="6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Виды учебной работы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Формы обучения</w:t>
            </w:r>
          </w:p>
        </w:tc>
      </w:tr>
      <w:tr w:rsidR="00AF3894" w:rsidRPr="00362284" w:rsidTr="000D7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Заочная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>Общая трудоемкость</w:t>
            </w:r>
            <w:r w:rsidRPr="00362284">
              <w:t>: зачетные единицы/часы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</w:pPr>
            <w:r>
              <w:t>33/1188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center"/>
            </w:pPr>
            <w:r>
              <w:t>33/1188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 xml:space="preserve">Контактная работа с преподавателем </w:t>
            </w:r>
            <w:r w:rsidRPr="00362284">
              <w:t>(всего):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270992" w:rsidP="000D70F0">
            <w:pPr>
              <w:jc w:val="center"/>
            </w:pPr>
            <w: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6D1D5B" w:rsidP="0053740D">
            <w:pPr>
              <w:tabs>
                <w:tab w:val="left" w:pos="525"/>
                <w:tab w:val="center" w:pos="725"/>
              </w:tabs>
              <w:jc w:val="center"/>
            </w:pPr>
            <w:r>
              <w:t>30</w:t>
            </w:r>
          </w:p>
        </w:tc>
      </w:tr>
      <w:tr w:rsidR="00AF3894" w:rsidRPr="00362284" w:rsidTr="000D70F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6D1D5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6D1D5B" w:rsidP="006D1D5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270992">
              <w:rPr>
                <w:bCs/>
              </w:rPr>
              <w:t xml:space="preserve"> </w:t>
            </w:r>
          </w:p>
        </w:tc>
      </w:tr>
      <w:tr w:rsidR="00AF3894" w:rsidRPr="00362284" w:rsidTr="000D70F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 xml:space="preserve">Промежуточная аттестация: </w:t>
            </w:r>
            <w:r w:rsidRPr="00E0361F">
              <w:rPr>
                <w:bCs/>
              </w:rPr>
              <w:t>Зачет</w:t>
            </w:r>
            <w:r w:rsidRPr="00E0361F">
              <w:rPr>
                <w:bCs/>
                <w:u w:val="single"/>
              </w:rPr>
              <w:t>/ зачет с оценкой</w:t>
            </w:r>
            <w:r w:rsidRPr="00362284">
              <w:rPr>
                <w:bCs/>
              </w:rPr>
              <w:t>/ 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6D1D5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6D1D5B" w:rsidP="006D1D5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F3894" w:rsidRPr="00362284" w:rsidTr="000D70F0">
        <w:trPr>
          <w:trHeight w:val="36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94" w:rsidRPr="00362284" w:rsidRDefault="00AF3894" w:rsidP="000D70F0">
            <w:pPr>
              <w:ind w:left="108"/>
              <w:jc w:val="both"/>
              <w:rPr>
                <w:bCs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ind w:left="108"/>
              <w:jc w:val="both"/>
              <w:rPr>
                <w:b/>
                <w:bCs/>
                <w:color w:val="000000"/>
              </w:rPr>
            </w:pPr>
            <w:r w:rsidRPr="00362284">
              <w:rPr>
                <w:b/>
                <w:bCs/>
                <w:color w:val="000000"/>
              </w:rPr>
              <w:t>Самостоятельная работа (СРС)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6D1D5B">
            <w:pPr>
              <w:ind w:left="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130F42" w:rsidRDefault="00AF3894" w:rsidP="006D1D5B">
            <w:pPr>
              <w:ind w:left="108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</w:t>
            </w:r>
            <w:r w:rsidR="00270992">
              <w:rPr>
                <w:bCs/>
                <w:color w:val="000000"/>
              </w:rPr>
              <w:t>138</w:t>
            </w:r>
          </w:p>
        </w:tc>
      </w:tr>
    </w:tbl>
    <w:p w:rsidR="00AF3894" w:rsidRPr="00D75240" w:rsidRDefault="00AF3894" w:rsidP="00944F15">
      <w:pPr>
        <w:jc w:val="both"/>
        <w:rPr>
          <w:bCs/>
          <w:color w:val="FF0000"/>
        </w:rPr>
      </w:pPr>
    </w:p>
    <w:p w:rsidR="00944F15" w:rsidRPr="00C15446" w:rsidRDefault="00944F15" w:rsidP="00944F15">
      <w:pPr>
        <w:pStyle w:val="a6"/>
        <w:ind w:left="360"/>
        <w:jc w:val="both"/>
        <w:rPr>
          <w:b/>
          <w:bCs/>
        </w:rPr>
      </w:pPr>
      <w:r>
        <w:rPr>
          <w:b/>
          <w:bCs/>
        </w:rPr>
        <w:t>5.</w:t>
      </w:r>
      <w:r w:rsidRPr="00C15446">
        <w:rPr>
          <w:b/>
          <w:bCs/>
        </w:rPr>
        <w:t>Содержание практики</w:t>
      </w:r>
    </w:p>
    <w:p w:rsidR="00BD19C9" w:rsidRDefault="00BD19C9" w:rsidP="00BD19C9">
      <w:pPr>
        <w:tabs>
          <w:tab w:val="left" w:pos="2478"/>
        </w:tabs>
        <w:ind w:firstLine="567"/>
        <w:jc w:val="both"/>
      </w:pPr>
    </w:p>
    <w:p w:rsidR="00BD19C9" w:rsidRPr="006F7BDB" w:rsidRDefault="00BD19C9" w:rsidP="00BD19C9">
      <w:pPr>
        <w:tabs>
          <w:tab w:val="left" w:pos="2478"/>
        </w:tabs>
        <w:ind w:firstLine="567"/>
        <w:jc w:val="both"/>
      </w:pPr>
      <w:r>
        <w:t>Научно-исследовательская работа (НИР)</w:t>
      </w:r>
      <w:r w:rsidRPr="006F7BDB">
        <w:t xml:space="preserve"> осуществляется в форме п</w:t>
      </w:r>
      <w:r>
        <w:t>роведения исследовательского</w:t>
      </w:r>
      <w:r w:rsidRPr="006F7BDB">
        <w:t xml:space="preserve"> проекта, выполняемого магистрантом в рамках утвержденной темы научного исследования по направлению обучения и темы выпускной квалификационной работы.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темы, определение проблем объекта исследования, формирование цели и задач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 Теоретический анализ литературы и исследования по проблеме;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Подбор необходимых источников по теме (научные отчеты), составление библиографии;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Формирование рабочей гипотезы;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базы проведения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Определение комплекта методов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Анализ </w:t>
      </w:r>
      <w:r w:rsidR="00680780">
        <w:t>ос</w:t>
      </w:r>
      <w:r w:rsidR="00D85D0B">
        <w:t xml:space="preserve">новных направлений в области социально-культурного </w:t>
      </w:r>
      <w:r w:rsidR="00492975">
        <w:t>менеджмента</w:t>
      </w:r>
      <w:r w:rsidRPr="006F7BDB">
        <w:t>;</w:t>
      </w:r>
    </w:p>
    <w:p w:rsidR="00BD19C9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Оформление результатов исследования</w:t>
      </w: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  <w:r w:rsidRPr="006F7BDB">
        <w:rPr>
          <w:b/>
          <w:i/>
        </w:rPr>
        <w:t xml:space="preserve">Распределение содержания и основных этапов </w:t>
      </w:r>
      <w:r w:rsidR="0093535F">
        <w:rPr>
          <w:b/>
          <w:i/>
        </w:rPr>
        <w:t xml:space="preserve">НИР </w:t>
      </w:r>
      <w:r w:rsidR="0093535F" w:rsidRPr="006F7BDB">
        <w:rPr>
          <w:b/>
          <w:i/>
        </w:rPr>
        <w:t>по</w:t>
      </w:r>
      <w:r w:rsidRPr="006F7BDB">
        <w:rPr>
          <w:b/>
          <w:i/>
        </w:rPr>
        <w:t xml:space="preserve"> семестрам</w:t>
      </w:r>
    </w:p>
    <w:p w:rsidR="00BD19C9" w:rsidRPr="006F7BDB" w:rsidRDefault="00BD19C9" w:rsidP="00BD19C9">
      <w:pPr>
        <w:tabs>
          <w:tab w:val="left" w:pos="1134"/>
        </w:tabs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Содержание и основные этапы</w:t>
            </w:r>
            <w:r>
              <w:rPr>
                <w:b/>
              </w:rPr>
              <w:t xml:space="preserve">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Форма отчетности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pStyle w:val="a6"/>
              <w:numPr>
                <w:ilvl w:val="0"/>
                <w:numId w:val="13"/>
              </w:numPr>
              <w:tabs>
                <w:tab w:val="left" w:pos="1134"/>
              </w:tabs>
              <w:jc w:val="center"/>
              <w:rPr>
                <w:b/>
              </w:rPr>
            </w:pPr>
            <w:r w:rsidRPr="00BD19C9">
              <w:rPr>
                <w:i/>
              </w:rPr>
              <w:t>курс 1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87"/>
              </w:tabs>
              <w:autoSpaceDE/>
              <w:autoSpaceDN/>
              <w:adjustRightInd/>
              <w:ind w:left="447"/>
              <w:jc w:val="both"/>
            </w:pPr>
            <w:r>
              <w:t xml:space="preserve">Консультации по методологии, </w:t>
            </w:r>
            <w:r w:rsidRPr="006F7BDB">
              <w:t>содержанию, тематике и особенностям научно-исследовательской работы в магистратуре при обучении</w:t>
            </w:r>
            <w:r w:rsidR="00D85D0B">
              <w:t xml:space="preserve"> </w:t>
            </w:r>
            <w:r w:rsidR="00680780">
              <w:t xml:space="preserve">по направлению подготовки  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темы и направления научного исследования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D85D0B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Определение направления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направления научного исследования. Закрепление научного руководителя.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D85D0B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Разработка индивидуального плана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Раздел по научно-исследовательской работе индивидуального плана магистранта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D85D0B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Написание реферата по теме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BD19C9">
              <w:rPr>
                <w:i/>
              </w:rPr>
              <w:t>1 курс 2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Утверждение направления научного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Закрепление направления научного исследования работы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Сбор материала и составление библиографического списка по направлению научного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 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Доклады и выступление</w:t>
            </w:r>
            <w:r w:rsidRPr="006F7BDB">
              <w:t xml:space="preserve">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 xml:space="preserve">Подготовка </w:t>
            </w:r>
            <w:r>
              <w:t xml:space="preserve">эссе </w:t>
            </w:r>
            <w:r w:rsidRPr="006F7BDB">
              <w:t>по направлению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1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lastRenderedPageBreak/>
              <w:t>Обоснование и утверждение темы и содержания исследования магистранта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Закрепление темы исследования магистра  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Предварительная аттестация по ходу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и представление научно-исследовательского проекта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2 семестр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Работа над</w:t>
            </w:r>
            <w:r>
              <w:t xml:space="preserve"> защищаемыми положениями ВКР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 на заседании кафедры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конференции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статьи</w:t>
            </w:r>
            <w:r w:rsidR="0093535F">
              <w:t xml:space="preserve"> (статей)</w:t>
            </w:r>
            <w:r>
              <w:t>, отражающей защищаемые положения ВКР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93535F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</w:tbl>
    <w:p w:rsidR="00944F15" w:rsidRDefault="00944F15" w:rsidP="00944F15">
      <w:pPr>
        <w:jc w:val="both"/>
        <w:rPr>
          <w:bCs/>
        </w:rPr>
      </w:pPr>
    </w:p>
    <w:p w:rsidR="00F46B31" w:rsidRDefault="00F46B31" w:rsidP="00F46B31">
      <w:pPr>
        <w:tabs>
          <w:tab w:val="left" w:pos="1134"/>
          <w:tab w:val="left" w:pos="2410"/>
        </w:tabs>
        <w:ind w:firstLine="567"/>
        <w:jc w:val="both"/>
        <w:rPr>
          <w:i/>
        </w:rPr>
      </w:pPr>
    </w:p>
    <w:p w:rsidR="00F46B31" w:rsidRPr="006F7BDB" w:rsidRDefault="00F46B31" w:rsidP="00F46B31">
      <w:pPr>
        <w:tabs>
          <w:tab w:val="left" w:pos="1134"/>
          <w:tab w:val="left" w:pos="2410"/>
        </w:tabs>
        <w:ind w:firstLine="567"/>
        <w:jc w:val="both"/>
      </w:pPr>
      <w:r w:rsidRPr="00D471B1">
        <w:rPr>
          <w:i/>
        </w:rPr>
        <w:t xml:space="preserve">Содержание </w:t>
      </w:r>
      <w:r>
        <w:rPr>
          <w:i/>
        </w:rPr>
        <w:t xml:space="preserve">НИР </w:t>
      </w:r>
      <w:r w:rsidRPr="00D471B1">
        <w:rPr>
          <w:i/>
        </w:rPr>
        <w:t>включает в себя следующие виды деятельности магистранта</w:t>
      </w:r>
      <w:r w:rsidRPr="006F7BDB">
        <w:br/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</w:tblGrid>
      <w:tr w:rsidR="00F46B31" w:rsidRPr="006F7BDB" w:rsidTr="000D70F0">
        <w:trPr>
          <w:trHeight w:val="976"/>
        </w:trPr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Виды деятельности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1.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Оз</w:t>
            </w:r>
            <w:r>
              <w:t>накомление с программой НИР</w:t>
            </w:r>
            <w:r w:rsidRPr="006F7BDB">
              <w:t xml:space="preserve"> и необходимыми учебно-методическими материалами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2.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BB286F">
            <w:pPr>
              <w:tabs>
                <w:tab w:val="left" w:pos="0"/>
              </w:tabs>
            </w:pPr>
            <w:r w:rsidRPr="006F7BDB">
              <w:t>Освоение учебно-методических материалов практики и определение актуальной предметной области для проведения научно-творческого исследования в области</w:t>
            </w:r>
            <w:r>
              <w:t xml:space="preserve"> организационно-управ</w:t>
            </w:r>
            <w:r w:rsidR="00133F10">
              <w:t xml:space="preserve">ленческой деятельности </w:t>
            </w:r>
            <w:r w:rsidR="00BB286F">
              <w:t>социально-культурной сферы</w:t>
            </w:r>
            <w:r w:rsidRPr="006F7BDB">
              <w:t xml:space="preserve">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3.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Выполнение научного исследования начинается с того, что уточняются этапы работы: сбор материала, его анализ и обработка, оценка и интерпретация результатов, оформление отчета, сбор необходимой информации.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Используется подходящая форма работы в рамках общего метода признанного целесообразным: изучение эксперимента, моделирование, проектирование</w:t>
            </w:r>
            <w:r>
              <w:t xml:space="preserve"> и др.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4.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Предварительное качественное описание собранного материала по  актуальным основаниям: его общая содержательная характеристика, его анализ.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5.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Обработка материала. Она проводится в соответствии с исходными рабочими определениями в соответствии с темой проекта и объектом исследования.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6.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Оценка и интерпретация полученных результатов. Делаются выводы проведенной работы.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7.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F46B31">
            <w:pPr>
              <w:tabs>
                <w:tab w:val="left" w:pos="0"/>
              </w:tabs>
              <w:jc w:val="both"/>
            </w:pPr>
            <w:r w:rsidRPr="006F7BDB">
              <w:t>Оформление проведенного исследования в виде научного</w:t>
            </w:r>
            <w:r>
              <w:t xml:space="preserve"> проекта.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>
              <w:t>8</w:t>
            </w:r>
            <w:r w:rsidRPr="006F7BDB">
              <w:t>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Выступление на</w:t>
            </w:r>
            <w:r>
              <w:t xml:space="preserve"> итоговой аттестации по НИР</w:t>
            </w:r>
            <w:r w:rsidRPr="006F7BDB">
              <w:t>.</w:t>
            </w:r>
            <w:r>
              <w:t xml:space="preserve"> Представление защищаемых положений.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Участие в обсуждении выступления других практикантов.</w:t>
            </w:r>
          </w:p>
        </w:tc>
      </w:tr>
    </w:tbl>
    <w:p w:rsidR="00F46B31" w:rsidRPr="00D75240" w:rsidRDefault="00F46B31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708"/>
        <w:jc w:val="both"/>
        <w:rPr>
          <w:b/>
          <w:bCs/>
        </w:rPr>
      </w:pPr>
      <w:r w:rsidRPr="00D75240">
        <w:rPr>
          <w:b/>
          <w:bCs/>
        </w:rPr>
        <w:t>6. Формы отчетности по практике</w:t>
      </w:r>
    </w:p>
    <w:p w:rsidR="009866DE" w:rsidRPr="006F5A30" w:rsidRDefault="009866DE" w:rsidP="009866DE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2127"/>
        <w:gridCol w:w="2980"/>
        <w:gridCol w:w="2230"/>
      </w:tblGrid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1 семестр</w:t>
            </w:r>
          </w:p>
        </w:tc>
        <w:tc>
          <w:tcPr>
            <w:tcW w:w="2127" w:type="dxa"/>
          </w:tcPr>
          <w:p w:rsidR="009866DE" w:rsidRPr="006F5A30" w:rsidRDefault="009866DE" w:rsidP="00BD19C9">
            <w:r w:rsidRPr="006F5A30">
              <w:t>2 семестр</w:t>
            </w:r>
          </w:p>
        </w:tc>
        <w:tc>
          <w:tcPr>
            <w:tcW w:w="2980" w:type="dxa"/>
          </w:tcPr>
          <w:p w:rsidR="009866DE" w:rsidRPr="006F5A30" w:rsidRDefault="009866DE" w:rsidP="00BD19C9">
            <w:r w:rsidRPr="006F5A30">
              <w:t>3 семестр</w:t>
            </w:r>
          </w:p>
        </w:tc>
        <w:tc>
          <w:tcPr>
            <w:tcW w:w="2230" w:type="dxa"/>
          </w:tcPr>
          <w:p w:rsidR="009866DE" w:rsidRPr="006F5A30" w:rsidRDefault="009866DE" w:rsidP="00BD19C9">
            <w:r w:rsidRPr="006F5A30">
              <w:t>4 семестр</w:t>
            </w:r>
          </w:p>
        </w:tc>
      </w:tr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Реферат</w:t>
            </w:r>
          </w:p>
        </w:tc>
        <w:tc>
          <w:tcPr>
            <w:tcW w:w="2127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Эссе</w:t>
            </w:r>
          </w:p>
        </w:tc>
        <w:tc>
          <w:tcPr>
            <w:tcW w:w="2980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Исследовательский проект</w:t>
            </w:r>
          </w:p>
        </w:tc>
        <w:tc>
          <w:tcPr>
            <w:tcW w:w="2230" w:type="dxa"/>
          </w:tcPr>
          <w:p w:rsidR="00F46B31" w:rsidRPr="006F5A30" w:rsidRDefault="00E21795" w:rsidP="00E21795">
            <w:pPr>
              <w:jc w:val="both"/>
            </w:pPr>
            <w:r>
              <w:t xml:space="preserve">Отчет о НИР (публикации, </w:t>
            </w:r>
            <w:r>
              <w:lastRenderedPageBreak/>
              <w:t>отражающие основные защищаемые положения</w:t>
            </w:r>
            <w:r w:rsidR="009866DE">
              <w:t xml:space="preserve"> ВКР</w:t>
            </w:r>
            <w:r>
              <w:t>)</w:t>
            </w:r>
          </w:p>
        </w:tc>
      </w:tr>
    </w:tbl>
    <w:p w:rsidR="00F46B31" w:rsidRDefault="00F46B31" w:rsidP="00F46B31">
      <w:pPr>
        <w:tabs>
          <w:tab w:val="left" w:pos="2478"/>
        </w:tabs>
        <w:ind w:firstLine="567"/>
        <w:jc w:val="both"/>
      </w:pP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В период НИР научный руководитель периодически контролирует выполнение индивидуального плана обучающимся в виде устных отчетов о проделанных этапах.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окончании научно-исследовательской работы магистрант составляет отчет, на который дает отзыв научный руководитель.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Сроки сдачи и защиты отчетов по </w:t>
      </w:r>
      <w:r>
        <w:t xml:space="preserve">НИР (в формах реферата, эссе, научного проекта, статьи) </w:t>
      </w:r>
      <w:r w:rsidRPr="006F7BDB">
        <w:t>устанавливаются кафедрой в соответствии с календарным планом. Защита может быть проведена в форме индивидуального собеседования с научным руководителем или в форме выступления на методическом семинаре кафедры. При защите результатов работы магистрант докладывает о ее результатах, отвечает на поставленные вопросы, высказывает собственные выводы и предложения.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итогам защиты отчета магистрант получает зачет (с оценкой), который заносится в ведомость и зачетную книжку.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К отчетным документам по </w:t>
      </w:r>
      <w:r>
        <w:t>НИР</w:t>
      </w:r>
      <w:r w:rsidRPr="006F7BDB">
        <w:t xml:space="preserve"> относятся: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Отзыв о </w:t>
      </w:r>
      <w:r w:rsidR="00492975">
        <w:t>научно-исследовательской работе</w:t>
      </w:r>
      <w:r w:rsidRPr="006F7BDB">
        <w:t xml:space="preserve"> магистрантом, составленный руководителем.</w:t>
      </w:r>
    </w:p>
    <w:p w:rsidR="00E21795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Отчет магистранта о </w:t>
      </w:r>
      <w:r w:rsidR="00492975">
        <w:t>научно-исследовательской работе</w:t>
      </w:r>
      <w:r w:rsidRPr="006F7BDB">
        <w:t>, оформленный в соответствии с установленными требованиями.</w:t>
      </w:r>
      <w:r w:rsidR="00BB286F">
        <w:t xml:space="preserve"> </w:t>
      </w:r>
      <w:r w:rsidR="00E21795" w:rsidRPr="006F7BDB">
        <w:t xml:space="preserve">В качестве отчета о </w:t>
      </w:r>
      <w:r w:rsidR="00E21795">
        <w:t>НИР</w:t>
      </w:r>
      <w:r w:rsidR="00E21795" w:rsidRPr="006F7BDB">
        <w:t xml:space="preserve"> могут быть представлены </w:t>
      </w:r>
      <w:r w:rsidR="00E21795">
        <w:t>публикации по теме ВКР</w:t>
      </w:r>
      <w:r w:rsidR="00E21795" w:rsidRPr="006F7BDB">
        <w:t>.</w:t>
      </w:r>
    </w:p>
    <w:p w:rsidR="00790B30" w:rsidRDefault="00790B30" w:rsidP="00492975">
      <w:pPr>
        <w:tabs>
          <w:tab w:val="left" w:pos="2478"/>
        </w:tabs>
        <w:rPr>
          <w:i/>
        </w:rPr>
      </w:pPr>
    </w:p>
    <w:p w:rsidR="00F46B31" w:rsidRPr="006F7BDB" w:rsidRDefault="00F46B31" w:rsidP="00F46B31">
      <w:pPr>
        <w:tabs>
          <w:tab w:val="left" w:pos="2478"/>
        </w:tabs>
        <w:jc w:val="center"/>
        <w:rPr>
          <w:i/>
        </w:rPr>
      </w:pPr>
      <w:r w:rsidRPr="006F7BDB">
        <w:rPr>
          <w:i/>
        </w:rPr>
        <w:t>Содержание отчета</w:t>
      </w:r>
      <w:r w:rsidR="00790B30">
        <w:rPr>
          <w:i/>
        </w:rPr>
        <w:t xml:space="preserve"> о НИР</w:t>
      </w:r>
    </w:p>
    <w:p w:rsidR="00F46B31" w:rsidRPr="006F7BDB" w:rsidRDefault="00F46B31" w:rsidP="00F46B31">
      <w:pPr>
        <w:tabs>
          <w:tab w:val="left" w:pos="2478"/>
        </w:tabs>
        <w:jc w:val="both"/>
      </w:pPr>
      <w:r w:rsidRPr="006F7BDB">
        <w:t>Текст отчета должен включать следующие основные структурные элементы:</w:t>
      </w:r>
    </w:p>
    <w:p w:rsidR="00F46B31" w:rsidRPr="006F7BDB" w:rsidRDefault="00F46B31" w:rsidP="00492975">
      <w:pPr>
        <w:pStyle w:val="a6"/>
        <w:widowControl/>
        <w:numPr>
          <w:ilvl w:val="0"/>
          <w:numId w:val="28"/>
        </w:numPr>
        <w:tabs>
          <w:tab w:val="left" w:pos="2478"/>
        </w:tabs>
        <w:autoSpaceDE/>
        <w:autoSpaceDN/>
        <w:adjustRightInd/>
        <w:jc w:val="both"/>
      </w:pPr>
      <w:r w:rsidRPr="006F7BDB">
        <w:t>Титульный лист.</w:t>
      </w:r>
    </w:p>
    <w:p w:rsidR="00F46B31" w:rsidRPr="006F7BDB" w:rsidRDefault="00F46B31" w:rsidP="00492975">
      <w:pPr>
        <w:pStyle w:val="a6"/>
        <w:widowControl/>
        <w:numPr>
          <w:ilvl w:val="0"/>
          <w:numId w:val="28"/>
        </w:numPr>
        <w:tabs>
          <w:tab w:val="left" w:pos="2478"/>
        </w:tabs>
        <w:autoSpaceDE/>
        <w:autoSpaceDN/>
        <w:adjustRightInd/>
        <w:jc w:val="both"/>
      </w:pPr>
      <w:r w:rsidRPr="006F7BDB">
        <w:t>Индивидуальный план научно-исследовательской работы.</w:t>
      </w:r>
    </w:p>
    <w:p w:rsidR="00F46B31" w:rsidRPr="006F7BDB" w:rsidRDefault="00F46B31" w:rsidP="00492975">
      <w:pPr>
        <w:pStyle w:val="a6"/>
        <w:widowControl/>
        <w:numPr>
          <w:ilvl w:val="0"/>
          <w:numId w:val="28"/>
        </w:numPr>
        <w:tabs>
          <w:tab w:val="left" w:pos="2478"/>
        </w:tabs>
        <w:autoSpaceDE/>
        <w:autoSpaceDN/>
        <w:adjustRightInd/>
        <w:jc w:val="both"/>
      </w:pPr>
      <w:r w:rsidRPr="006F7BDB">
        <w:t>Введение, в котором указываются:</w:t>
      </w:r>
    </w:p>
    <w:p w:rsidR="00F46B31" w:rsidRPr="006F7BDB" w:rsidRDefault="00F46B31" w:rsidP="00492975">
      <w:pPr>
        <w:pStyle w:val="a6"/>
        <w:widowControl/>
        <w:tabs>
          <w:tab w:val="left" w:pos="2478"/>
        </w:tabs>
        <w:autoSpaceDE/>
        <w:autoSpaceDN/>
        <w:adjustRightInd/>
        <w:jc w:val="both"/>
      </w:pPr>
      <w:r w:rsidRPr="006F7BDB">
        <w:t>цель, задачи,</w:t>
      </w:r>
      <w:r w:rsidR="00E21795">
        <w:t xml:space="preserve"> актуальность, практическая и научная значимость ВКР</w:t>
      </w:r>
      <w:r w:rsidRPr="006F7BDB">
        <w:t>;</w:t>
      </w:r>
    </w:p>
    <w:p w:rsidR="00F46B31" w:rsidRPr="006F7BDB" w:rsidRDefault="00F46B31" w:rsidP="00492975">
      <w:pPr>
        <w:pStyle w:val="a6"/>
        <w:widowControl/>
        <w:tabs>
          <w:tab w:val="left" w:pos="2478"/>
        </w:tabs>
        <w:autoSpaceDE/>
        <w:autoSpaceDN/>
        <w:adjustRightInd/>
        <w:jc w:val="both"/>
      </w:pPr>
      <w:r w:rsidRPr="006F7BDB">
        <w:t>перечень основных работ и заданий, выполненных в процессе работы.</w:t>
      </w:r>
    </w:p>
    <w:p w:rsidR="00F46B31" w:rsidRPr="006F7BDB" w:rsidRDefault="00F46B31" w:rsidP="00492975">
      <w:pPr>
        <w:pStyle w:val="a6"/>
        <w:widowControl/>
        <w:numPr>
          <w:ilvl w:val="0"/>
          <w:numId w:val="28"/>
        </w:numPr>
        <w:tabs>
          <w:tab w:val="left" w:pos="2478"/>
        </w:tabs>
        <w:autoSpaceDE/>
        <w:autoSpaceDN/>
        <w:adjustRightInd/>
        <w:jc w:val="both"/>
      </w:pPr>
      <w:r w:rsidRPr="006F7BDB">
        <w:t>Основная часть, в которой проводятся:</w:t>
      </w:r>
    </w:p>
    <w:p w:rsidR="00F46B31" w:rsidRPr="006F7BDB" w:rsidRDefault="00F46B31" w:rsidP="00492975">
      <w:pPr>
        <w:pStyle w:val="a6"/>
        <w:widowControl/>
        <w:tabs>
          <w:tab w:val="left" w:pos="2478"/>
        </w:tabs>
        <w:autoSpaceDE/>
        <w:autoSpaceDN/>
        <w:adjustRightInd/>
        <w:jc w:val="both"/>
      </w:pPr>
      <w:r w:rsidRPr="006F7BDB">
        <w:t xml:space="preserve">библиографический </w:t>
      </w:r>
      <w:r w:rsidR="00790B30">
        <w:t xml:space="preserve"> обзоры по теме ВКР</w:t>
      </w:r>
      <w:r w:rsidRPr="006F7BDB">
        <w:t xml:space="preserve"> с анализом и систематизацией информации;</w:t>
      </w:r>
    </w:p>
    <w:p w:rsidR="00F46B31" w:rsidRPr="006F7BDB" w:rsidRDefault="00F46B31" w:rsidP="00492975">
      <w:pPr>
        <w:pStyle w:val="a6"/>
        <w:widowControl/>
        <w:tabs>
          <w:tab w:val="left" w:pos="2478"/>
        </w:tabs>
        <w:autoSpaceDE/>
        <w:autoSpaceDN/>
        <w:adjustRightInd/>
        <w:jc w:val="both"/>
      </w:pPr>
      <w:r w:rsidRPr="006F7BDB">
        <w:t>результаты выполнения персонального задания.</w:t>
      </w:r>
    </w:p>
    <w:p w:rsidR="00F46B31" w:rsidRPr="006F7BDB" w:rsidRDefault="00E21795" w:rsidP="00492975">
      <w:pPr>
        <w:pStyle w:val="a6"/>
        <w:widowControl/>
        <w:numPr>
          <w:ilvl w:val="0"/>
          <w:numId w:val="28"/>
        </w:numPr>
        <w:tabs>
          <w:tab w:val="left" w:pos="2478"/>
        </w:tabs>
        <w:autoSpaceDE/>
        <w:autoSpaceDN/>
        <w:adjustRightInd/>
        <w:jc w:val="both"/>
      </w:pPr>
      <w:r>
        <w:t>З</w:t>
      </w:r>
      <w:r w:rsidR="00F46B31" w:rsidRPr="006F7BDB">
        <w:t>аключение, включающее описание навыков и умений, приобретенных в процессе научно-исследовательской работы.</w:t>
      </w:r>
    </w:p>
    <w:p w:rsidR="00944F15" w:rsidRPr="00BB286F" w:rsidRDefault="00F46B31" w:rsidP="00492975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720" w:hanging="11"/>
        <w:jc w:val="both"/>
      </w:pPr>
      <w:r w:rsidRPr="006F7BDB">
        <w:t>Список использованных источников.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127A5B" w:rsidRDefault="00944F15" w:rsidP="00127A5B">
      <w:pPr>
        <w:pStyle w:val="a6"/>
        <w:numPr>
          <w:ilvl w:val="0"/>
          <w:numId w:val="28"/>
        </w:numPr>
        <w:jc w:val="both"/>
        <w:rPr>
          <w:b/>
          <w:bCs/>
        </w:rPr>
      </w:pPr>
      <w:r w:rsidRPr="00127A5B">
        <w:rPr>
          <w:b/>
          <w:bCs/>
        </w:rPr>
        <w:t>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практике </w:t>
      </w:r>
      <w:r w:rsidRPr="00D75240">
        <w:rPr>
          <w:rFonts w:ascii="Times New Roman" w:hAnsi="Times New Roman" w:cs="Times New Roman"/>
          <w:sz w:val="24"/>
          <w:szCs w:val="24"/>
        </w:rPr>
        <w:t>(технологической практике)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9866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43.04.02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Туризм.</w:t>
      </w: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Текущий контроль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- собеседование 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Промежуточный контроль (зачет с оценкой)</w:t>
      </w:r>
    </w:p>
    <w:p w:rsidR="00944F15" w:rsidRDefault="00944F15" w:rsidP="00944F15">
      <w:pPr>
        <w:jc w:val="both"/>
        <w:rPr>
          <w:bCs/>
        </w:rPr>
      </w:pPr>
      <w:r w:rsidRPr="00D75240">
        <w:rPr>
          <w:bCs/>
        </w:rPr>
        <w:t xml:space="preserve">- защита </w:t>
      </w:r>
      <w:r w:rsidR="009866DE">
        <w:rPr>
          <w:bCs/>
        </w:rPr>
        <w:t>реферата, эссе, исследовательского проекта</w:t>
      </w:r>
    </w:p>
    <w:p w:rsidR="009866DE" w:rsidRPr="00D75240" w:rsidRDefault="009866DE" w:rsidP="00944F15">
      <w:pPr>
        <w:jc w:val="both"/>
        <w:rPr>
          <w:bCs/>
        </w:rPr>
      </w:pPr>
      <w:r>
        <w:rPr>
          <w:bCs/>
        </w:rPr>
        <w:t xml:space="preserve"> - защита основных защищаемых положений, опубликованных в статье по теме исследования.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</w:rPr>
      </w:pPr>
      <w:r w:rsidRPr="00D75240">
        <w:rPr>
          <w:b/>
        </w:rPr>
        <w:lastRenderedPageBreak/>
        <w:t>Паспорт фонда оценочных средств</w:t>
      </w:r>
    </w:p>
    <w:p w:rsidR="00944F15" w:rsidRPr="00D75240" w:rsidRDefault="00944F15" w:rsidP="00944F15">
      <w:pPr>
        <w:jc w:val="both"/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282"/>
      </w:tblGrid>
      <w:tr w:rsidR="00944F15" w:rsidRPr="00D75240" w:rsidTr="00944F15">
        <w:trPr>
          <w:trHeight w:val="437"/>
        </w:trPr>
        <w:tc>
          <w:tcPr>
            <w:tcW w:w="743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п\п</w:t>
            </w:r>
          </w:p>
        </w:tc>
        <w:tc>
          <w:tcPr>
            <w:tcW w:w="3070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Контролируемые разделы</w:t>
            </w:r>
          </w:p>
        </w:tc>
        <w:tc>
          <w:tcPr>
            <w:tcW w:w="23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3282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Наименование оценочного средства</w:t>
            </w:r>
          </w:p>
        </w:tc>
      </w:tr>
      <w:tr w:rsidR="00944F15" w:rsidRPr="00D75240" w:rsidTr="00944F15">
        <w:tc>
          <w:tcPr>
            <w:tcW w:w="743" w:type="dxa"/>
          </w:tcPr>
          <w:p w:rsidR="00944F15" w:rsidRPr="00D75240" w:rsidRDefault="00944F15" w:rsidP="00944F15">
            <w:pPr>
              <w:jc w:val="both"/>
            </w:pPr>
            <w:r w:rsidRPr="00D75240">
              <w:t>1.</w:t>
            </w:r>
          </w:p>
        </w:tc>
        <w:tc>
          <w:tcPr>
            <w:tcW w:w="3070" w:type="dxa"/>
          </w:tcPr>
          <w:p w:rsidR="00944F15" w:rsidRPr="00D75240" w:rsidRDefault="009866DE" w:rsidP="00944F15">
            <w:pPr>
              <w:jc w:val="both"/>
            </w:pPr>
            <w:r>
              <w:t>Подготовка реферата</w:t>
            </w:r>
          </w:p>
        </w:tc>
        <w:tc>
          <w:tcPr>
            <w:tcW w:w="2398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492975" w:rsidRDefault="00492975" w:rsidP="00944F15">
            <w:pPr>
              <w:jc w:val="both"/>
            </w:pPr>
            <w:r>
              <w:t>ОК-4</w:t>
            </w:r>
          </w:p>
          <w:p w:rsidR="00492975" w:rsidRDefault="00492975" w:rsidP="00944F15">
            <w:pPr>
              <w:jc w:val="both"/>
            </w:pPr>
            <w:r>
              <w:t>ОК-7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3282" w:type="dxa"/>
          </w:tcPr>
          <w:p w:rsidR="00944F15" w:rsidRPr="00D75240" w:rsidRDefault="007C0B83" w:rsidP="00944F15">
            <w:pPr>
              <w:jc w:val="both"/>
            </w:pPr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Pr="00D75240" w:rsidRDefault="009866DE" w:rsidP="009866DE">
            <w:pPr>
              <w:jc w:val="both"/>
            </w:pPr>
            <w:r>
              <w:t>2.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эссе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Pr="00D75240" w:rsidRDefault="009866DE" w:rsidP="00944F15">
            <w:pPr>
              <w:jc w:val="both"/>
            </w:pPr>
          </w:p>
        </w:tc>
        <w:tc>
          <w:tcPr>
            <w:tcW w:w="3282" w:type="dxa"/>
          </w:tcPr>
          <w:p w:rsidR="009866DE" w:rsidRPr="00D75240" w:rsidRDefault="007C0B83" w:rsidP="007C0B83"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3.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исследовательского проекта</w:t>
            </w:r>
          </w:p>
        </w:tc>
        <w:tc>
          <w:tcPr>
            <w:tcW w:w="2398" w:type="dxa"/>
          </w:tcPr>
          <w:p w:rsidR="00492975" w:rsidRDefault="00492975" w:rsidP="009866DE">
            <w:pPr>
              <w:jc w:val="both"/>
            </w:pPr>
            <w:r>
              <w:t>ОПК-1</w:t>
            </w:r>
          </w:p>
          <w:p w:rsidR="009866DE" w:rsidRDefault="00492975" w:rsidP="009866DE">
            <w:pPr>
              <w:jc w:val="both"/>
            </w:pPr>
            <w:r>
              <w:t>ПК-18</w:t>
            </w:r>
          </w:p>
          <w:p w:rsidR="009866DE" w:rsidRPr="00D75240" w:rsidRDefault="00492975" w:rsidP="00944F15">
            <w:pPr>
              <w:jc w:val="both"/>
            </w:pPr>
            <w:r>
              <w:t>ПК-21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проекта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4.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 xml:space="preserve">Подготовка </w:t>
            </w:r>
            <w:r w:rsidR="007C0B83">
              <w:t>отчета о НИР, (</w:t>
            </w:r>
            <w:r>
              <w:t>статьи с защищаемыми положениями ВКР</w:t>
            </w:r>
            <w:r w:rsidR="007C0B83">
              <w:t>)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ОК-1</w:t>
            </w:r>
          </w:p>
          <w:p w:rsidR="009866DE" w:rsidRDefault="009866DE" w:rsidP="009866DE">
            <w:pPr>
              <w:jc w:val="both"/>
            </w:pPr>
            <w:r>
              <w:t>ОК-3</w:t>
            </w:r>
          </w:p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Default="00492975" w:rsidP="009866DE">
            <w:pPr>
              <w:jc w:val="both"/>
            </w:pPr>
            <w:r>
              <w:t>ПК-18</w:t>
            </w:r>
          </w:p>
          <w:p w:rsidR="009866DE" w:rsidRPr="00D75240" w:rsidRDefault="009866DE" w:rsidP="009866DE">
            <w:pPr>
              <w:jc w:val="both"/>
            </w:pPr>
            <w:r>
              <w:t>ПК-</w:t>
            </w:r>
            <w:r w:rsidR="00492975">
              <w:t>21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отчета (представление статьи)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>Перечень компетенций с указанием этапов их формирования в процессе освоения образовательной программы</w:t>
      </w:r>
    </w:p>
    <w:p w:rsidR="00944F15" w:rsidRPr="00D75240" w:rsidRDefault="00944F15" w:rsidP="00944F15">
      <w:pPr>
        <w:rPr>
          <w:rFonts w:eastAsia="Calibri"/>
        </w:rPr>
      </w:pPr>
    </w:p>
    <w:p w:rsidR="00944F15" w:rsidRPr="003A2748" w:rsidRDefault="00944F15" w:rsidP="00944F15">
      <w:pPr>
        <w:ind w:firstLine="708"/>
        <w:jc w:val="both"/>
        <w:rPr>
          <w:bCs/>
        </w:rPr>
      </w:pPr>
      <w:r w:rsidRPr="003A2748">
        <w:t>Этапы формирования компетенций также отражены в календарном графике и в матрице э</w:t>
      </w:r>
      <w:r>
        <w:t xml:space="preserve">тапов формирования компетенций </w:t>
      </w:r>
      <w:r w:rsidRPr="003A2748">
        <w:t>(см. приложение к образовательной программе)</w:t>
      </w:r>
    </w:p>
    <w:p w:rsidR="00944F15" w:rsidRPr="003A2748" w:rsidRDefault="00944F15" w:rsidP="00944F15">
      <w:pPr>
        <w:rPr>
          <w:rFonts w:eastAsia="Calibri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Код и содержание  контролируемой компетенции</w:t>
            </w:r>
          </w:p>
        </w:tc>
        <w:tc>
          <w:tcPr>
            <w:tcW w:w="1984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Этапы формирования</w:t>
            </w:r>
          </w:p>
        </w:tc>
        <w:tc>
          <w:tcPr>
            <w:tcW w:w="20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Форма промежуточного контроля</w:t>
            </w:r>
          </w:p>
        </w:tc>
      </w:tr>
      <w:tr w:rsidR="002D7724" w:rsidRPr="00D75240" w:rsidTr="00944F15">
        <w:trPr>
          <w:trHeight w:val="324"/>
        </w:trPr>
        <w:tc>
          <w:tcPr>
            <w:tcW w:w="5524" w:type="dxa"/>
          </w:tcPr>
          <w:p w:rsidR="002D7724" w:rsidRPr="00D75240" w:rsidRDefault="002D7724" w:rsidP="00944F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ОК-1</w:t>
            </w:r>
          </w:p>
          <w:p w:rsidR="002D7724" w:rsidRPr="003D6E07" w:rsidRDefault="002D7724" w:rsidP="00944F15">
            <w:pPr>
              <w:jc w:val="both"/>
            </w:pPr>
            <w:r>
              <w:t>способность</w:t>
            </w:r>
            <w:r w:rsidRPr="003D6E07">
              <w:t xml:space="preserve"> к абстрактному мышлению, анализу, синтезу</w:t>
            </w:r>
          </w:p>
        </w:tc>
        <w:tc>
          <w:tcPr>
            <w:tcW w:w="1984" w:type="dxa"/>
            <w:vMerge w:val="restart"/>
          </w:tcPr>
          <w:p w:rsidR="002D7724" w:rsidRPr="00B91E76" w:rsidRDefault="002D7724" w:rsidP="00944F15">
            <w:pPr>
              <w:jc w:val="both"/>
            </w:pPr>
            <w:r w:rsidRPr="00B91E76">
              <w:t>1 семестр</w:t>
            </w:r>
          </w:p>
          <w:p w:rsidR="002D7724" w:rsidRPr="00B91E76" w:rsidRDefault="002D7724" w:rsidP="00944F15">
            <w:pPr>
              <w:jc w:val="both"/>
            </w:pPr>
          </w:p>
        </w:tc>
        <w:tc>
          <w:tcPr>
            <w:tcW w:w="2098" w:type="dxa"/>
            <w:vMerge w:val="restart"/>
          </w:tcPr>
          <w:p w:rsidR="002D7724" w:rsidRPr="00B91E76" w:rsidRDefault="002D7724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2D7724" w:rsidRPr="00D75240" w:rsidTr="00944F15">
        <w:trPr>
          <w:trHeight w:val="324"/>
        </w:trPr>
        <w:tc>
          <w:tcPr>
            <w:tcW w:w="5524" w:type="dxa"/>
          </w:tcPr>
          <w:p w:rsidR="002D7724" w:rsidRPr="00D75240" w:rsidRDefault="002D7724" w:rsidP="00B91E76">
            <w:pPr>
              <w:jc w:val="both"/>
              <w:rPr>
                <w:b/>
              </w:rPr>
            </w:pPr>
            <w:r>
              <w:rPr>
                <w:b/>
              </w:rPr>
              <w:t>ОК-3</w:t>
            </w:r>
          </w:p>
          <w:p w:rsidR="002D7724" w:rsidRDefault="002D7724" w:rsidP="00B91E76">
            <w:pPr>
              <w:rPr>
                <w:b/>
                <w:bCs/>
                <w:color w:val="000000"/>
              </w:rPr>
            </w:pPr>
            <w:r>
              <w:t>готовность</w:t>
            </w:r>
            <w:r w:rsidRPr="003D6E07"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1984" w:type="dxa"/>
            <w:vMerge/>
          </w:tcPr>
          <w:p w:rsidR="002D7724" w:rsidRPr="00B91E76" w:rsidRDefault="002D7724" w:rsidP="00944F15">
            <w:pPr>
              <w:jc w:val="both"/>
            </w:pPr>
          </w:p>
        </w:tc>
        <w:tc>
          <w:tcPr>
            <w:tcW w:w="2098" w:type="dxa"/>
            <w:vMerge/>
          </w:tcPr>
          <w:p w:rsidR="002D7724" w:rsidRPr="00D75240" w:rsidRDefault="002D7724" w:rsidP="00944F15">
            <w:pPr>
              <w:jc w:val="both"/>
              <w:rPr>
                <w:b/>
              </w:rPr>
            </w:pPr>
          </w:p>
        </w:tc>
      </w:tr>
      <w:tr w:rsidR="002D7724" w:rsidRPr="00D75240" w:rsidTr="00944F15">
        <w:trPr>
          <w:trHeight w:val="324"/>
        </w:trPr>
        <w:tc>
          <w:tcPr>
            <w:tcW w:w="5524" w:type="dxa"/>
          </w:tcPr>
          <w:p w:rsidR="002D7724" w:rsidRDefault="002D7724" w:rsidP="00B91E76">
            <w:pPr>
              <w:jc w:val="both"/>
              <w:rPr>
                <w:b/>
              </w:rPr>
            </w:pPr>
            <w:r>
              <w:rPr>
                <w:b/>
              </w:rPr>
              <w:t>ОК-4</w:t>
            </w:r>
          </w:p>
          <w:p w:rsidR="002D7724" w:rsidRDefault="002D7724" w:rsidP="00B91E76">
            <w:pPr>
              <w:jc w:val="both"/>
              <w:rPr>
                <w:b/>
              </w:rPr>
            </w:pPr>
            <w:r w:rsidRPr="00507884">
              <w:t>способность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</w:t>
            </w:r>
          </w:p>
        </w:tc>
        <w:tc>
          <w:tcPr>
            <w:tcW w:w="1984" w:type="dxa"/>
            <w:vMerge/>
          </w:tcPr>
          <w:p w:rsidR="002D7724" w:rsidRPr="00B91E76" w:rsidRDefault="002D7724" w:rsidP="00944F15">
            <w:pPr>
              <w:jc w:val="both"/>
            </w:pPr>
          </w:p>
        </w:tc>
        <w:tc>
          <w:tcPr>
            <w:tcW w:w="2098" w:type="dxa"/>
            <w:vMerge/>
          </w:tcPr>
          <w:p w:rsidR="002D7724" w:rsidRPr="00D75240" w:rsidRDefault="002D7724" w:rsidP="00944F15">
            <w:pPr>
              <w:jc w:val="both"/>
              <w:rPr>
                <w:b/>
              </w:rPr>
            </w:pPr>
          </w:p>
        </w:tc>
      </w:tr>
      <w:tr w:rsidR="002D7724" w:rsidRPr="00D75240" w:rsidTr="00944F15">
        <w:trPr>
          <w:trHeight w:val="324"/>
        </w:trPr>
        <w:tc>
          <w:tcPr>
            <w:tcW w:w="5524" w:type="dxa"/>
          </w:tcPr>
          <w:p w:rsidR="002D7724" w:rsidRDefault="002D7724" w:rsidP="00B91E76">
            <w:pPr>
              <w:jc w:val="both"/>
              <w:rPr>
                <w:b/>
              </w:rPr>
            </w:pPr>
            <w:r>
              <w:rPr>
                <w:b/>
              </w:rPr>
              <w:t>ОК-7</w:t>
            </w:r>
          </w:p>
          <w:p w:rsidR="002D7724" w:rsidRDefault="002D7724" w:rsidP="00B91E76">
            <w:pPr>
              <w:jc w:val="both"/>
              <w:rPr>
                <w:b/>
              </w:rPr>
            </w:pPr>
            <w:r>
              <w:t>способность</w:t>
            </w:r>
            <w:r w:rsidRPr="00507884">
              <w:t xml:space="preserve"> использовать на практике навыки и умения в 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</w:t>
            </w:r>
            <w:r w:rsidRPr="00507884">
              <w:rPr>
                <w:b/>
              </w:rPr>
              <w:t xml:space="preserve"> </w:t>
            </w:r>
            <w:r w:rsidRPr="00507884">
              <w:t>деятельности</w:t>
            </w:r>
          </w:p>
        </w:tc>
        <w:tc>
          <w:tcPr>
            <w:tcW w:w="1984" w:type="dxa"/>
            <w:vMerge/>
          </w:tcPr>
          <w:p w:rsidR="002D7724" w:rsidRPr="00B91E76" w:rsidRDefault="002D7724" w:rsidP="00944F15">
            <w:pPr>
              <w:jc w:val="both"/>
            </w:pPr>
          </w:p>
        </w:tc>
        <w:tc>
          <w:tcPr>
            <w:tcW w:w="2098" w:type="dxa"/>
            <w:vMerge/>
          </w:tcPr>
          <w:p w:rsidR="002D7724" w:rsidRPr="00D75240" w:rsidRDefault="002D7724" w:rsidP="00944F15">
            <w:pPr>
              <w:jc w:val="both"/>
              <w:rPr>
                <w:b/>
              </w:rPr>
            </w:pP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Default="00944F15" w:rsidP="00944F15">
            <w:pPr>
              <w:rPr>
                <w:bCs/>
                <w:color w:val="000000"/>
              </w:rPr>
            </w:pPr>
            <w:r w:rsidRPr="00D75240">
              <w:rPr>
                <w:b/>
                <w:bCs/>
                <w:color w:val="000000"/>
              </w:rPr>
              <w:t>ОПК-1</w:t>
            </w:r>
          </w:p>
          <w:p w:rsidR="00944F15" w:rsidRPr="003D6E07" w:rsidRDefault="002D7724" w:rsidP="002D7724">
            <w:pPr>
              <w:jc w:val="both"/>
            </w:pPr>
            <w:r>
              <w:lastRenderedPageBreak/>
              <w:t>способность</w:t>
            </w:r>
            <w:r w:rsidRPr="00767C75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:rsidR="00944F15" w:rsidRPr="00B91E76" w:rsidRDefault="00B91E76" w:rsidP="00944F15">
            <w:pPr>
              <w:jc w:val="both"/>
            </w:pPr>
            <w:r>
              <w:lastRenderedPageBreak/>
              <w:t>2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263BDD" w:rsidRDefault="00263BDD" w:rsidP="00263BDD">
            <w:pPr>
              <w:jc w:val="both"/>
              <w:rPr>
                <w:b/>
              </w:rPr>
            </w:pPr>
            <w:r>
              <w:rPr>
                <w:b/>
              </w:rPr>
              <w:t>ПК-18</w:t>
            </w:r>
          </w:p>
          <w:p w:rsidR="00944F15" w:rsidRPr="003D6E07" w:rsidRDefault="00263BDD" w:rsidP="00263BDD">
            <w:pPr>
              <w:jc w:val="both"/>
            </w:pPr>
            <w:r w:rsidRPr="00767C75">
              <w:t>готовность к обеспечению разработки и реализации культурной политики на федеральном и региональном уровнях</w:t>
            </w:r>
          </w:p>
        </w:tc>
        <w:tc>
          <w:tcPr>
            <w:tcW w:w="1984" w:type="dxa"/>
          </w:tcPr>
          <w:p w:rsidR="00944F15" w:rsidRDefault="00B91E76" w:rsidP="00944F15">
            <w:pPr>
              <w:jc w:val="both"/>
            </w:pPr>
            <w:r>
              <w:t>3 семестр</w:t>
            </w:r>
          </w:p>
          <w:p w:rsidR="00B91E76" w:rsidRPr="00B91E76" w:rsidRDefault="00B91E76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263BDD" w:rsidRPr="00D75240" w:rsidTr="00944F15">
        <w:trPr>
          <w:trHeight w:val="324"/>
        </w:trPr>
        <w:tc>
          <w:tcPr>
            <w:tcW w:w="5524" w:type="dxa"/>
          </w:tcPr>
          <w:p w:rsidR="00263BDD" w:rsidRDefault="00263BDD" w:rsidP="0063491A">
            <w:pPr>
              <w:rPr>
                <w:b/>
              </w:rPr>
            </w:pPr>
            <w:r>
              <w:rPr>
                <w:b/>
              </w:rPr>
              <w:t>ПК-21</w:t>
            </w:r>
          </w:p>
          <w:p w:rsidR="00263BDD" w:rsidRPr="00263BDD" w:rsidRDefault="00263BDD" w:rsidP="00263BDD">
            <w:pPr>
              <w:jc w:val="both"/>
            </w:pPr>
            <w:r w:rsidRPr="00767C75">
              <w:t>способность разрабатывать планы и программы организации деятельности учреждений культуры, предприятий сфер</w:t>
            </w:r>
            <w:r>
              <w:t xml:space="preserve">ы рекреации и индустрии досуга </w:t>
            </w:r>
          </w:p>
        </w:tc>
        <w:tc>
          <w:tcPr>
            <w:tcW w:w="1984" w:type="dxa"/>
          </w:tcPr>
          <w:p w:rsidR="00263BDD" w:rsidRDefault="00263BDD" w:rsidP="00B91E76">
            <w:pPr>
              <w:jc w:val="both"/>
            </w:pPr>
            <w:r>
              <w:t>3 семестр</w:t>
            </w:r>
          </w:p>
          <w:p w:rsidR="00263BDD" w:rsidRPr="00B91E76" w:rsidRDefault="00263BDD" w:rsidP="00B91E76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263BDD" w:rsidRPr="00B91E76" w:rsidRDefault="00263BDD" w:rsidP="00944F15">
            <w:pPr>
              <w:jc w:val="both"/>
            </w:pPr>
            <w:r w:rsidRPr="00B91E76">
              <w:t>Зачет с оценкой</w:t>
            </w:r>
          </w:p>
        </w:tc>
      </w:tr>
    </w:tbl>
    <w:p w:rsidR="00944F15" w:rsidRPr="00D75240" w:rsidRDefault="00944F15" w:rsidP="00944F15">
      <w:pPr>
        <w:jc w:val="both"/>
      </w:pPr>
    </w:p>
    <w:p w:rsidR="00944F15" w:rsidRPr="00D75240" w:rsidRDefault="00944F15" w:rsidP="00944F15">
      <w:pPr>
        <w:jc w:val="both"/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44F15" w:rsidRPr="00D75240" w:rsidRDefault="00944F15" w:rsidP="00944F15">
      <w:pPr>
        <w:jc w:val="both"/>
        <w:rPr>
          <w:b/>
        </w:rPr>
      </w:pPr>
    </w:p>
    <w:p w:rsidR="00B91E76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 xml:space="preserve"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</w:t>
      </w:r>
      <w:r w:rsidR="00B91E76">
        <w:rPr>
          <w:color w:val="000000"/>
        </w:rPr>
        <w:t>научно-исследовательской работы.</w:t>
      </w:r>
    </w:p>
    <w:p w:rsidR="00944F15" w:rsidRPr="00D75240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44F15" w:rsidRPr="00D75240" w:rsidRDefault="00944F15" w:rsidP="00944F15">
      <w:pPr>
        <w:jc w:val="both"/>
        <w:rPr>
          <w:color w:val="000000"/>
        </w:rPr>
      </w:pPr>
    </w:p>
    <w:p w:rsidR="00944F15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jc w:val="both"/>
        <w:rPr>
          <w:b/>
          <w:color w:val="000000"/>
        </w:rPr>
      </w:pPr>
      <w:r w:rsidRPr="00D75240">
        <w:rPr>
          <w:b/>
          <w:color w:val="000000"/>
        </w:rPr>
        <w:t>Показатели и критерии оценивания сформированности компетенций</w:t>
      </w:r>
    </w:p>
    <w:p w:rsidR="00944F15" w:rsidRDefault="00944F15" w:rsidP="00944F15">
      <w:pPr>
        <w:pStyle w:val="a6"/>
        <w:ind w:left="0"/>
        <w:jc w:val="both"/>
        <w:rPr>
          <w:b/>
          <w:color w:val="000000"/>
        </w:rPr>
      </w:pPr>
    </w:p>
    <w:p w:rsidR="00944F15" w:rsidRPr="003A2748" w:rsidRDefault="00944F15" w:rsidP="00944F15">
      <w:pPr>
        <w:pStyle w:val="a6"/>
        <w:ind w:left="0"/>
        <w:jc w:val="both"/>
        <w:rPr>
          <w:b/>
          <w:color w:val="000000"/>
        </w:rPr>
      </w:pPr>
    </w:p>
    <w:tbl>
      <w:tblPr>
        <w:tblStyle w:val="a5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1985"/>
        <w:gridCol w:w="2551"/>
        <w:gridCol w:w="2240"/>
      </w:tblGrid>
      <w:tr w:rsidR="00944F15" w:rsidRPr="00D75240" w:rsidTr="002877AD">
        <w:trPr>
          <w:trHeight w:val="407"/>
        </w:trPr>
        <w:tc>
          <w:tcPr>
            <w:tcW w:w="1242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Компетенции</w:t>
            </w:r>
          </w:p>
        </w:tc>
        <w:tc>
          <w:tcPr>
            <w:tcW w:w="1588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Показатели освоения компетенции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компетенций</w:t>
            </w:r>
            <w:r w:rsidRPr="00D75240">
              <w:rPr>
                <w:b/>
              </w:rPr>
              <w:t xml:space="preserve"> в соответствии со шкалами оценивания</w:t>
            </w:r>
          </w:p>
        </w:tc>
      </w:tr>
      <w:tr w:rsidR="00944F15" w:rsidRPr="00D75240" w:rsidTr="002877AD">
        <w:trPr>
          <w:trHeight w:val="671"/>
        </w:trPr>
        <w:tc>
          <w:tcPr>
            <w:tcW w:w="1242" w:type="dxa"/>
            <w:vMerge/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Пороговый 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Продвинутый уровень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Высокий уровень </w:t>
            </w:r>
          </w:p>
        </w:tc>
      </w:tr>
      <w:tr w:rsidR="00944F15" w:rsidRPr="00D75240" w:rsidTr="002877AD">
        <w:tc>
          <w:tcPr>
            <w:tcW w:w="1242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E925CC" w:rsidRDefault="00E925CC" w:rsidP="00944F15">
            <w:pPr>
              <w:jc w:val="both"/>
            </w:pPr>
            <w:r>
              <w:t>Ок-4</w:t>
            </w:r>
          </w:p>
          <w:p w:rsidR="00E925CC" w:rsidRDefault="00E925CC" w:rsidP="00944F15">
            <w:pPr>
              <w:jc w:val="both"/>
            </w:pPr>
            <w:r>
              <w:t>ОК-7</w:t>
            </w:r>
          </w:p>
          <w:p w:rsidR="00944F15" w:rsidRDefault="00944F15" w:rsidP="00944F15">
            <w:pPr>
              <w:jc w:val="both"/>
            </w:pPr>
            <w:r>
              <w:t>ОПК-1</w:t>
            </w:r>
          </w:p>
          <w:p w:rsidR="00944F15" w:rsidRDefault="00E925CC" w:rsidP="00944F15">
            <w:pPr>
              <w:jc w:val="both"/>
            </w:pPr>
            <w:r>
              <w:t>ПК-18</w:t>
            </w:r>
          </w:p>
          <w:p w:rsidR="00944F15" w:rsidRDefault="00E925CC" w:rsidP="00944F15">
            <w:pPr>
              <w:jc w:val="both"/>
            </w:pPr>
            <w:r>
              <w:t>ПК-21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944F15" w:rsidRPr="003A2748" w:rsidRDefault="00944F15" w:rsidP="00944F15">
            <w:pPr>
              <w:pStyle w:val="a6"/>
              <w:ind w:left="0"/>
              <w:jc w:val="both"/>
            </w:pPr>
            <w:r w:rsidRPr="00854807">
              <w:rPr>
                <w:b/>
                <w:i/>
              </w:rPr>
              <w:t>Знает</w:t>
            </w:r>
            <w:r w:rsidRPr="003A2748">
              <w:t xml:space="preserve"> (показатели освоения</w:t>
            </w:r>
            <w:r>
              <w:t xml:space="preserve"> каждой компетенции см. в п. 2 п</w:t>
            </w:r>
            <w:r w:rsidRPr="003A2748">
              <w:t>рограммы практики)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Обучающийся в целом знает учебный материал. 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 xml:space="preserve"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</w:t>
            </w:r>
            <w:r w:rsidRPr="00D75240">
              <w:rPr>
                <w:rFonts w:eastAsia="Calibri"/>
                <w:bCs/>
              </w:rPr>
              <w:lastRenderedPageBreak/>
              <w:t>найти ответ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lastRenderedPageBreak/>
              <w:t>Обучающийся знает учебный материал, однако допускает минимальные неточности в воспроизведении.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в свое</w:t>
            </w:r>
            <w:r w:rsidR="00B91E76">
              <w:rPr>
                <w:rFonts w:eastAsia="Calibri"/>
                <w:bCs/>
              </w:rPr>
              <w:t xml:space="preserve">й </w:t>
            </w:r>
            <w:r w:rsidR="00B91E76">
              <w:rPr>
                <w:rFonts w:eastAsia="Calibri"/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lastRenderedPageBreak/>
              <w:t>Обучающийся знает учебный материал, не допускает неточности в его воспроизведении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 xml:space="preserve">Студент глубоко и всесторонне усвоил материал, уверенно, логично, последовательно и грамотно его излагает, опираясь на знания основной и дополнительной литературы, может показать область </w:t>
            </w:r>
            <w:r w:rsidRPr="00D75240">
              <w:rPr>
                <w:rFonts w:eastAsia="Calibri"/>
                <w:bCs/>
              </w:rPr>
              <w:lastRenderedPageBreak/>
              <w:t>применения теоретических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</w:tr>
      <w:tr w:rsidR="00944F15" w:rsidRPr="00D75240" w:rsidTr="002877AD">
        <w:tc>
          <w:tcPr>
            <w:tcW w:w="1242" w:type="dxa"/>
          </w:tcPr>
          <w:p w:rsidR="00E925CC" w:rsidRDefault="00E925CC" w:rsidP="00E925CC">
            <w:pPr>
              <w:jc w:val="both"/>
            </w:pPr>
            <w:r w:rsidRPr="00D75240">
              <w:lastRenderedPageBreak/>
              <w:t>ОК-</w:t>
            </w:r>
            <w:r>
              <w:t>1</w:t>
            </w:r>
          </w:p>
          <w:p w:rsidR="00E925CC" w:rsidRDefault="00E925CC" w:rsidP="00E925CC">
            <w:pPr>
              <w:jc w:val="both"/>
            </w:pPr>
            <w:r>
              <w:t>ОК-3</w:t>
            </w:r>
          </w:p>
          <w:p w:rsidR="00E925CC" w:rsidRDefault="00E925CC" w:rsidP="00E925CC">
            <w:pPr>
              <w:jc w:val="both"/>
            </w:pPr>
            <w:r>
              <w:t>Ок-4</w:t>
            </w:r>
          </w:p>
          <w:p w:rsidR="00E925CC" w:rsidRDefault="00E925CC" w:rsidP="00E925CC">
            <w:pPr>
              <w:jc w:val="both"/>
            </w:pPr>
            <w:r>
              <w:t>ОК-7</w:t>
            </w:r>
          </w:p>
          <w:p w:rsidR="00E925CC" w:rsidRDefault="00E925CC" w:rsidP="00E925CC">
            <w:pPr>
              <w:jc w:val="both"/>
            </w:pPr>
            <w:r>
              <w:t>ОПК-1</w:t>
            </w:r>
          </w:p>
          <w:p w:rsidR="00E925CC" w:rsidRDefault="00E925CC" w:rsidP="00E925CC">
            <w:pPr>
              <w:jc w:val="both"/>
            </w:pPr>
            <w:r>
              <w:t>ПК-18</w:t>
            </w:r>
          </w:p>
          <w:p w:rsidR="00E925CC" w:rsidRDefault="00E925CC" w:rsidP="00E925CC">
            <w:pPr>
              <w:jc w:val="both"/>
            </w:pPr>
            <w:r>
              <w:t>ПК-21</w:t>
            </w:r>
          </w:p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t>Умеет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</w:pPr>
            <w:r w:rsidRPr="00D75240">
              <w:t xml:space="preserve">На основе полученных знаний обучающийся может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eastAsia="Calibri"/>
                <w:bCs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944F15" w:rsidRPr="00D75240" w:rsidRDefault="00944F15" w:rsidP="00944F15"/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но допускает некоторые несущественные неточности. Анализирует усвоенный материал.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Однако затрудняется в формулировании квалифицированных выводов и обобщений.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Делает квалифицированные выводы и обобщения</w:t>
            </w:r>
          </w:p>
          <w:p w:rsidR="00944F15" w:rsidRPr="00D75240" w:rsidRDefault="00944F15" w:rsidP="00944F15">
            <w:pPr>
              <w:jc w:val="both"/>
            </w:pPr>
          </w:p>
        </w:tc>
      </w:tr>
      <w:tr w:rsidR="00944F15" w:rsidRPr="00D75240" w:rsidTr="002877AD">
        <w:tc>
          <w:tcPr>
            <w:tcW w:w="1242" w:type="dxa"/>
          </w:tcPr>
          <w:p w:rsidR="00E925CC" w:rsidRDefault="00E925CC" w:rsidP="00E925CC">
            <w:pPr>
              <w:jc w:val="both"/>
            </w:pPr>
            <w:r w:rsidRPr="00D75240">
              <w:t>ОК-</w:t>
            </w:r>
            <w:r>
              <w:t>1</w:t>
            </w:r>
          </w:p>
          <w:p w:rsidR="00E925CC" w:rsidRDefault="00E925CC" w:rsidP="00E925CC">
            <w:pPr>
              <w:jc w:val="both"/>
            </w:pPr>
            <w:r>
              <w:t>ОК-3</w:t>
            </w:r>
          </w:p>
          <w:p w:rsidR="00E925CC" w:rsidRDefault="00E925CC" w:rsidP="00E925CC">
            <w:pPr>
              <w:jc w:val="both"/>
            </w:pPr>
            <w:r>
              <w:t>Ок-4</w:t>
            </w:r>
          </w:p>
          <w:p w:rsidR="00E925CC" w:rsidRDefault="00E925CC" w:rsidP="00E925CC">
            <w:pPr>
              <w:jc w:val="both"/>
            </w:pPr>
            <w:r>
              <w:t>ОК-7</w:t>
            </w:r>
          </w:p>
          <w:p w:rsidR="00E925CC" w:rsidRDefault="00E925CC" w:rsidP="00E925CC">
            <w:pPr>
              <w:jc w:val="both"/>
            </w:pPr>
            <w:r>
              <w:t>ОПК-1</w:t>
            </w:r>
          </w:p>
          <w:p w:rsidR="00E925CC" w:rsidRDefault="00E925CC" w:rsidP="00E925CC">
            <w:pPr>
              <w:jc w:val="both"/>
            </w:pPr>
            <w:r>
              <w:t>ПК-18</w:t>
            </w:r>
          </w:p>
          <w:p w:rsidR="00E925CC" w:rsidRDefault="00E925CC" w:rsidP="00E925CC">
            <w:pPr>
              <w:jc w:val="both"/>
            </w:pPr>
            <w:r>
              <w:t>ПК-21</w:t>
            </w:r>
          </w:p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t>Владеет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Обучающийся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t>Обучающийся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t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44F15" w:rsidRPr="00D75240" w:rsidRDefault="00944F15" w:rsidP="00944F15">
      <w:pPr>
        <w:rPr>
          <w:b/>
        </w:rPr>
      </w:pPr>
    </w:p>
    <w:p w:rsidR="00944F15" w:rsidRPr="00D75240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rPr>
          <w:b/>
        </w:rPr>
      </w:pPr>
      <w:r w:rsidRPr="00D75240">
        <w:rPr>
          <w:b/>
        </w:rPr>
        <w:lastRenderedPageBreak/>
        <w:t>Шкала оценивания и критерии оценки</w:t>
      </w:r>
    </w:p>
    <w:p w:rsidR="007C0B83" w:rsidRDefault="007C0B83" w:rsidP="007C0B83">
      <w:pPr>
        <w:ind w:firstLine="709"/>
        <w:rPr>
          <w:rFonts w:eastAsia="Calibri"/>
          <w:b/>
          <w:i/>
        </w:rPr>
      </w:pPr>
    </w:p>
    <w:p w:rsidR="007C0B83" w:rsidRPr="006F7BDB" w:rsidRDefault="007C0B83" w:rsidP="007C0B83">
      <w:pPr>
        <w:ind w:firstLine="709"/>
        <w:rPr>
          <w:rFonts w:eastAsia="Calibri"/>
          <w:b/>
          <w:i/>
        </w:rPr>
      </w:pPr>
      <w:r w:rsidRPr="006F7BDB">
        <w:rPr>
          <w:rFonts w:eastAsia="Calibri"/>
          <w:b/>
          <w:i/>
        </w:rPr>
        <w:t xml:space="preserve">Устный ответ </w:t>
      </w:r>
      <w:r>
        <w:rPr>
          <w:rFonts w:eastAsia="Calibri"/>
          <w:b/>
          <w:i/>
        </w:rPr>
        <w:t xml:space="preserve">(защита реферат, эссе, научного проекта, статьи) </w:t>
      </w:r>
      <w:r w:rsidRPr="006F7BDB">
        <w:rPr>
          <w:rFonts w:eastAsia="Calibri"/>
          <w:b/>
          <w:i/>
        </w:rPr>
        <w:t>оценивается по 5-ти  балльной системе: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>Отметка «5»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знания отличаются глубиной и содержательностью, дается полный исчерпывающий ответ, как на основные вопросы коллоквиума, так и на дополнительные;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свободно владеет научной терминологией;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студента структурирован, содержит анализ существующих теорий, научных школ, направлений и их авторов по вопросу коллоквиума;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логично и доказательно раскрывает проблему, предложенную в вопросе;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характеризуется глубиной, полнотой и не содержит фактических ошибок;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иллюстрируется примерами, в том числе из собственной практики;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демонстрирует умение аргументировано вести диалог и научную дискуссию. </w:t>
      </w:r>
    </w:p>
    <w:p w:rsidR="007C0B83" w:rsidRPr="006F7BDB" w:rsidRDefault="007C0B83" w:rsidP="007C0B83">
      <w:pPr>
        <w:ind w:firstLine="708"/>
        <w:rPr>
          <w:rFonts w:eastAsia="Calibri"/>
        </w:rPr>
      </w:pPr>
      <w:r w:rsidRPr="006F7BDB">
        <w:rPr>
          <w:rFonts w:eastAsia="Calibri"/>
        </w:rPr>
        <w:t>Отметка «4»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знания имеют достаточный содержательный уровень, однако отличаются слабой структурированностью; содержание вопроса раскрывается, но имеются неточности при ответе на дополнительные вопросы;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имеющиеся в ответе несущественные фактические ошибки, студент способен исправить самостоятельно, благодаря наводящему вопросу;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раскрыта проблема по одному из вопросов коллоквиума;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логично изложен вопрос;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назвать авторов той или иной теории по вопросу;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прозвучал недостаточно уверенно;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не смог продемонстрировать способность к интеграции теоретических знаний и практики.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«3»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вопроса раскрыто слабо, знания имеют фрагментарный характер, отличаются поверхностностью и малой содержательностью, имеются неточности при ответе;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программные материал в основном излагается, но допущены фактические ошибки;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обосновать закономерности и принципы, объяснить факты;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привести пример для иллюстрации теоретического положения;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у студента отсутствует понимание излагаемого материала, материал слабо структурирован;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у студента отсутствуют представления о межпредметных связях. 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«2»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обнаружено незнание или непонимание студентом сущностной части психологии;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вопросов не раскрыто, допускаются существенные фактические ошибки, которые студент не может исправить самостоятельно;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на большую часть дополнительных вопросов студент, </w:t>
      </w:r>
      <w:r>
        <w:rPr>
          <w:rFonts w:eastAsia="Calibri"/>
        </w:rPr>
        <w:t xml:space="preserve">затрудняется </w:t>
      </w:r>
      <w:r w:rsidRPr="006F7BDB">
        <w:rPr>
          <w:rFonts w:eastAsia="Calibri"/>
        </w:rPr>
        <w:t>дать ответ или не дает верных ответов.</w:t>
      </w:r>
    </w:p>
    <w:p w:rsidR="00944F15" w:rsidRPr="00D75240" w:rsidRDefault="00944F15" w:rsidP="00944F15">
      <w:pPr>
        <w:jc w:val="both"/>
        <w:rPr>
          <w:b/>
        </w:rPr>
      </w:pPr>
    </w:p>
    <w:p w:rsidR="00944F15" w:rsidRPr="00D75240" w:rsidRDefault="00944F15" w:rsidP="00944F15">
      <w:pPr>
        <w:jc w:val="both"/>
      </w:pPr>
    </w:p>
    <w:p w:rsidR="00944F15" w:rsidRPr="00854807" w:rsidRDefault="00127A5B" w:rsidP="00127A5B">
      <w:pPr>
        <w:widowControl/>
        <w:autoSpaceDE/>
        <w:autoSpaceDN/>
        <w:adjustRightInd/>
        <w:jc w:val="both"/>
      </w:pPr>
      <w:r>
        <w:rPr>
          <w:b/>
        </w:rPr>
        <w:t>7.3</w:t>
      </w:r>
      <w:r w:rsidR="00944F15" w:rsidRPr="00127A5B">
        <w:rPr>
          <w:b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44F15" w:rsidRPr="00D75240" w:rsidRDefault="00944F15" w:rsidP="00944F15">
      <w:pPr>
        <w:jc w:val="both"/>
        <w:rPr>
          <w:color w:val="FF0000"/>
        </w:rPr>
      </w:pPr>
    </w:p>
    <w:p w:rsidR="00944F15" w:rsidRPr="00D75240" w:rsidRDefault="00944F15" w:rsidP="00944F15">
      <w:pPr>
        <w:ind w:firstLine="709"/>
        <w:jc w:val="both"/>
      </w:pPr>
      <w:r w:rsidRPr="00D75240">
        <w:t xml:space="preserve">Для выявления уровня сформированности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44F15" w:rsidRPr="00D75240" w:rsidRDefault="00944F15" w:rsidP="00944F15">
      <w:pPr>
        <w:ind w:firstLine="709"/>
        <w:jc w:val="both"/>
      </w:pPr>
      <w:r w:rsidRPr="00D75240">
        <w:t>После предварительной оценки документации проводится защита</w:t>
      </w:r>
      <w:r w:rsidR="004110FC">
        <w:t xml:space="preserve"> реферата (1 семестр), эссе (2 семестр), научно-исследовательского проекта (3 семестр) и представление защищаемых положений (4 семестр)</w:t>
      </w:r>
      <w:r w:rsidRPr="00D75240">
        <w:t>, которая состоит из двух этапов: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Представление краткого доклада (7-10 минут)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Ответы на вопросы преподавателя и студентов.</w:t>
      </w:r>
    </w:p>
    <w:p w:rsidR="00944F15" w:rsidRPr="00D75240" w:rsidRDefault="00944F15" w:rsidP="004110FC">
      <w:pPr>
        <w:ind w:firstLine="709"/>
        <w:jc w:val="both"/>
      </w:pPr>
      <w:r w:rsidRPr="00D75240">
        <w:t xml:space="preserve">По итогам защиты руководитель практики от организации (вуза) выставляет соответствующую оценку. </w:t>
      </w:r>
    </w:p>
    <w:p w:rsidR="00944F15" w:rsidRPr="00D75240" w:rsidRDefault="00944F15" w:rsidP="00944F15">
      <w:pPr>
        <w:jc w:val="both"/>
      </w:pPr>
    </w:p>
    <w:p w:rsidR="00944F15" w:rsidRPr="00854807" w:rsidRDefault="00944F15" w:rsidP="00976B6C">
      <w:pPr>
        <w:pStyle w:val="a6"/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854807">
        <w:rPr>
          <w:b/>
          <w:bCs/>
        </w:rPr>
        <w:t>Перечень учебной литературы и ресурсов сети «Интернет», нео</w:t>
      </w:r>
      <w:r w:rsidR="004110FC">
        <w:rPr>
          <w:b/>
          <w:bCs/>
        </w:rPr>
        <w:t>бходимых для проведения научно-исследовательской работы</w:t>
      </w:r>
    </w:p>
    <w:p w:rsidR="00976B6C" w:rsidRDefault="00976B6C" w:rsidP="004110FC">
      <w:pPr>
        <w:shd w:val="clear" w:color="auto" w:fill="FFFFFF"/>
        <w:tabs>
          <w:tab w:val="left" w:pos="1134"/>
        </w:tabs>
        <w:jc w:val="both"/>
        <w:rPr>
          <w:b/>
          <w:bCs/>
        </w:rPr>
      </w:pPr>
    </w:p>
    <w:p w:rsidR="00944F15" w:rsidRPr="004110F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i/>
          <w:color w:val="C00000"/>
        </w:rPr>
      </w:pPr>
      <w:r w:rsidRPr="004110FC">
        <w:rPr>
          <w:b/>
          <w:i/>
        </w:rPr>
        <w:t>Основная литература</w:t>
      </w:r>
      <w:r w:rsidRPr="00127A5B">
        <w:rPr>
          <w:b/>
          <w:i/>
        </w:rPr>
        <w:t>:</w:t>
      </w:r>
    </w:p>
    <w:p w:rsidR="00AB5765" w:rsidRPr="003B5B7C" w:rsidRDefault="00AB5765" w:rsidP="00E0361F">
      <w:pPr>
        <w:ind w:firstLine="709"/>
        <w:jc w:val="both"/>
      </w:pPr>
      <w:r w:rsidRPr="00303705">
        <w:t xml:space="preserve">1. </w:t>
      </w:r>
      <w:r w:rsidRPr="003B5B7C">
        <w:t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Электрон. текстовые данные.— М.: Российский новый университет, 2012.— 280 c.— Режим доступа: http://www.iprbookshop.ru/21314.— ЭБС «IPRbooks», по паролю</w:t>
      </w:r>
    </w:p>
    <w:p w:rsidR="00AB5765" w:rsidRPr="003B5B7C" w:rsidRDefault="00AB5765" w:rsidP="00AB5765">
      <w:pPr>
        <w:pStyle w:val="af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др.].— Электрон. текстовые данные.— М.: Русайнс, 2015.— 333 c.— Режим доступа: http://www.iprbookshop.ru/48923.— ЭБС «IPRbooks», по паролю</w:t>
      </w:r>
    </w:p>
    <w:p w:rsidR="00AB5765" w:rsidRPr="003B5B7C" w:rsidRDefault="00AB5765" w:rsidP="00AB5765">
      <w:pPr>
        <w:pStyle w:val="af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др.].— Электрон. текстовые данные.— М.: Русайнс, 2015.— 197 c.— Режим доступа: http://www.iprbookshop.ru/48909.— ЭБС «IPRbooks», по паролю</w:t>
      </w:r>
    </w:p>
    <w:p w:rsidR="00AB5765" w:rsidRPr="00E256CC" w:rsidRDefault="00AB5765" w:rsidP="0056544E">
      <w:pPr>
        <w:pStyle w:val="a6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</w:pPr>
      <w:r w:rsidRPr="00E256CC">
        <w:t>Основы научных исследований: учебное пособие / Б. И. Герасимов [и др.]. - М.: Форум, 2013. - 272 с. - (Высшее образование).</w:t>
      </w:r>
    </w:p>
    <w:p w:rsidR="00AB5765" w:rsidRPr="00E256CC" w:rsidRDefault="00AB5765" w:rsidP="00AB5765">
      <w:pPr>
        <w:pStyle w:val="a6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</w:pPr>
      <w:r w:rsidRPr="00E256CC">
        <w:t>Морозов М.А. Информационные технологии в социально-культурном сервисе и туризме.учеб.  для студентов вузов: рек. УМО в области сервиса / М.А.Морозов, Н.С.Морозова.- 6- еизд., перераб.- М.: Академия. 2012.- 239 с.- (Высшее профессиональное образование).</w:t>
      </w:r>
    </w:p>
    <w:p w:rsidR="00AB5765" w:rsidRPr="003B5B7C" w:rsidRDefault="00AB5765" w:rsidP="00AB5765">
      <w:pPr>
        <w:pStyle w:val="af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деятельность»/ — Электрон. текстовые данные.— Кемерово: Кемеровский государственный институт культуры, 2008.— 195 c.— Режим доступа: http://www.iprbookshop.ru/22109.— ЭБС «IPRbooks», по паролю</w:t>
      </w:r>
    </w:p>
    <w:p w:rsidR="00AB5765" w:rsidRPr="003B5B7C" w:rsidRDefault="00AB5765" w:rsidP="00AB5765">
      <w:pPr>
        <w:ind w:firstLine="709"/>
        <w:jc w:val="both"/>
        <w:rPr>
          <w:color w:val="000000" w:themeColor="text1"/>
        </w:rPr>
      </w:pPr>
    </w:p>
    <w:p w:rsidR="00AB5765" w:rsidRPr="00127A5B" w:rsidRDefault="00AB5765" w:rsidP="00127A5B">
      <w:pPr>
        <w:tabs>
          <w:tab w:val="left" w:pos="1276"/>
          <w:tab w:val="left" w:pos="1560"/>
        </w:tabs>
        <w:jc w:val="both"/>
        <w:rPr>
          <w:b/>
          <w:i/>
        </w:rPr>
      </w:pPr>
      <w:r w:rsidRPr="00127A5B">
        <w:rPr>
          <w:b/>
          <w:i/>
        </w:rPr>
        <w:t>Дополнительная учебная литература:</w:t>
      </w:r>
    </w:p>
    <w:p w:rsidR="00E0361F" w:rsidRPr="00E0361F" w:rsidRDefault="00E0361F" w:rsidP="00E0361F">
      <w:pPr>
        <w:pStyle w:val="afa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Электрон. текстовые данные.— Кемерово: Кемеровский государственный институт культуры, 2013.— 64 c.— Режим доступа: http://www.iprbookshop.ru/55264.— ЭБС «IPRbooks», по паролю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Артемьева Т.В., Тульчинский Г.Л. Фандрейзинг: привлечение средств на </w:t>
      </w:r>
      <w:r w:rsidRPr="00551DD6">
        <w:rPr>
          <w:color w:val="000000" w:themeColor="text1"/>
        </w:rPr>
        <w:lastRenderedPageBreak/>
        <w:t xml:space="preserve">проекты и программы в сфере культуры и образования: Учебное пособие. – СПб.: Издательство «Лань»; Издательство «ПЛАНЕТА МУЗЫКИ», 2010. – 288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>Марков А. П., Бирженюк Г. М. Основы социокультурного проектирования. – Спб, С.-Петерб. гуманитар. ун-т профсоюзов, 1998.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>Переверзев М.П. Менеджмент в сфере культуры и искусства: Учеб. пособие.- М.: ИНФРА – М, 2010.- 191 с.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Романова М.В. Управление проектами: учебное пособие. Гриф УМО / М.В. Романова. – М.: ИД «Форум»: Инфра-М, 2014. – 256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Сергеев В. А. Основы инновационного проектирования : учебное пособие / В. А. Сергеев, Е. В. Кипчарская, Д. К. Подымало. - Ульяновск :УлГТУ, 2010. - 246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Социально-культурная деятельность: поиски, проблемы, перспективы : труды лаборатории социально-культурного проектирования кафедры СКД МГУКИ / сост. и науч. ред. Н. Н. Ярошенко. - М. : МГУКИ, 2011. - 99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Тульчинский Г. Л. Менеджмент в сфере культуры : учебное пособие / Тульчинский Г.Л., Шекова Е.Л. - 4-е изд., испр. и доп. - СПб. : Лань ; СПб. : Планета музыки, 2009. – 528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Тульчинский Г. Л. Менеджмент специальных событий в сфере культуры: учебное пособие / Г. Л. Тульчинский, С. В. Герасимов, Т. Е. Лохина. – СПб.: Планета музыки; СПб.: Лань, 2010. - 381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 Чижиков В.М., Чижиков В.В. Теория и практика социокультурного менеджмента: Учебник. – М.: МГУКИ, 2008. - 608 с. </w:t>
      </w:r>
    </w:p>
    <w:p w:rsidR="00AB5765" w:rsidRPr="00551DD6" w:rsidRDefault="00AB5765" w:rsidP="00AB5765">
      <w:pPr>
        <w:pStyle w:val="a6"/>
        <w:numPr>
          <w:ilvl w:val="0"/>
          <w:numId w:val="24"/>
        </w:numPr>
        <w:ind w:left="0" w:firstLine="709"/>
        <w:jc w:val="both"/>
        <w:rPr>
          <w:color w:val="000000" w:themeColor="text1"/>
        </w:rPr>
      </w:pPr>
      <w:r w:rsidRPr="00551DD6">
        <w:rPr>
          <w:color w:val="000000" w:themeColor="text1"/>
        </w:rPr>
        <w:t xml:space="preserve">Экономика и менеджмент культуры: учебное пособие. Гриф УМО / научн. ред.: Е.В. Галаева, И.В. Чарная. – М.: МГУКИ, 2011.  </w:t>
      </w:r>
    </w:p>
    <w:p w:rsidR="00AB5765" w:rsidRPr="00551DD6" w:rsidRDefault="00AB5765" w:rsidP="00AB5765">
      <w:pPr>
        <w:tabs>
          <w:tab w:val="left" w:pos="1560"/>
        </w:tabs>
        <w:ind w:firstLine="709"/>
        <w:jc w:val="both"/>
      </w:pPr>
    </w:p>
    <w:p w:rsidR="00AB5765" w:rsidRPr="00551DD6" w:rsidRDefault="00AB5765" w:rsidP="00127A5B">
      <w:pPr>
        <w:tabs>
          <w:tab w:val="left" w:pos="1701"/>
        </w:tabs>
        <w:jc w:val="both"/>
        <w:rPr>
          <w:b/>
          <w:i/>
        </w:rPr>
      </w:pPr>
      <w:r w:rsidRPr="00551DD6">
        <w:rPr>
          <w:b/>
          <w:i/>
        </w:rPr>
        <w:t>Периодиче</w:t>
      </w:r>
      <w:r w:rsidR="00E925CC">
        <w:rPr>
          <w:b/>
          <w:i/>
        </w:rPr>
        <w:t>с</w:t>
      </w:r>
      <w:r w:rsidRPr="00551DD6">
        <w:rPr>
          <w:b/>
          <w:i/>
        </w:rPr>
        <w:t>кие издания</w:t>
      </w:r>
    </w:p>
    <w:p w:rsidR="00AB5765" w:rsidRPr="00551DD6" w:rsidRDefault="00AB5765" w:rsidP="00AB5765">
      <w:pPr>
        <w:tabs>
          <w:tab w:val="left" w:pos="1701"/>
        </w:tabs>
        <w:ind w:firstLine="709"/>
        <w:jc w:val="both"/>
      </w:pPr>
      <w:r w:rsidRPr="00551DD6">
        <w:t xml:space="preserve">1. Журнал «Справочник руководителя культуры» </w:t>
      </w:r>
    </w:p>
    <w:p w:rsidR="00AB5765" w:rsidRPr="00551DD6" w:rsidRDefault="00AB5765" w:rsidP="00AB5765">
      <w:pPr>
        <w:tabs>
          <w:tab w:val="left" w:pos="1701"/>
        </w:tabs>
        <w:ind w:firstLine="709"/>
        <w:jc w:val="both"/>
      </w:pPr>
      <w:r w:rsidRPr="00551DD6">
        <w:t>2. журнал «Арт – менеджер»</w:t>
      </w:r>
    </w:p>
    <w:p w:rsidR="00AB5765" w:rsidRPr="00127A5B" w:rsidRDefault="00AB5765" w:rsidP="00127A5B">
      <w:pPr>
        <w:rPr>
          <w:b/>
          <w:i/>
        </w:rPr>
      </w:pPr>
    </w:p>
    <w:p w:rsidR="00AB5765" w:rsidRPr="00303705" w:rsidRDefault="00AB5765" w:rsidP="00127A5B">
      <w:pPr>
        <w:jc w:val="both"/>
        <w:rPr>
          <w:b/>
          <w:i/>
        </w:rPr>
      </w:pPr>
      <w:r w:rsidRPr="00303705">
        <w:rPr>
          <w:b/>
          <w:i/>
        </w:rPr>
        <w:t>Интернет-ресурсы:</w:t>
      </w:r>
    </w:p>
    <w:p w:rsidR="00AB5765" w:rsidRPr="00303705" w:rsidRDefault="00AB5765" w:rsidP="00AB5765">
      <w:pPr>
        <w:ind w:firstLine="709"/>
        <w:jc w:val="both"/>
      </w:pPr>
    </w:p>
    <w:p w:rsidR="00AB5765" w:rsidRPr="00303705" w:rsidRDefault="00AB5765" w:rsidP="00AB5765">
      <w:pPr>
        <w:ind w:firstLine="709"/>
        <w:jc w:val="both"/>
      </w:pPr>
      <w:r w:rsidRPr="00303705"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2. Федеральное агентство по образованию http://www.ed.gov.ru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3.  Министерство экономического развития и торговли Российской Федерации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http://www.economy.gov.ru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Правовые базы: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4.  Гарант http://www.garant.ru/ </w:t>
      </w:r>
    </w:p>
    <w:p w:rsidR="00AB5765" w:rsidRPr="00303705" w:rsidRDefault="00E0361F" w:rsidP="00AB5765">
      <w:pPr>
        <w:ind w:firstLine="709"/>
        <w:jc w:val="both"/>
      </w:pPr>
      <w:r>
        <w:t>5</w:t>
      </w:r>
      <w:bookmarkStart w:id="0" w:name="_GoBack"/>
      <w:bookmarkEnd w:id="0"/>
      <w:r w:rsidR="00AB5765" w:rsidRPr="00303705">
        <w:t xml:space="preserve">. Консультант плюс http://www.consultant.ru/ </w:t>
      </w:r>
    </w:p>
    <w:p w:rsidR="0056544E" w:rsidRDefault="0056544E" w:rsidP="00AB5765">
      <w:pPr>
        <w:ind w:firstLine="709"/>
        <w:jc w:val="both"/>
      </w:pPr>
    </w:p>
    <w:p w:rsidR="00AB5765" w:rsidRPr="00303705" w:rsidRDefault="00AB5765" w:rsidP="00AB5765">
      <w:pPr>
        <w:ind w:firstLine="709"/>
        <w:jc w:val="both"/>
      </w:pPr>
      <w:r w:rsidRPr="00303705">
        <w:t xml:space="preserve">Газеты и журналы: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10.Российская газета http://www.rg.ru/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Другие полезные сайты широкой тематики: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11. Официальная Россия http://www.gov.ru/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12. Электронная Россия http://government.e-rus.ru </w:t>
      </w:r>
    </w:p>
    <w:p w:rsidR="00AB5765" w:rsidRPr="00303705" w:rsidRDefault="00AB5765" w:rsidP="00AB5765">
      <w:pPr>
        <w:ind w:firstLine="709"/>
        <w:jc w:val="both"/>
      </w:pPr>
      <w:r w:rsidRPr="00303705">
        <w:t xml:space="preserve">13. Центр стратегических разработок http://www.csr.ru/ </w:t>
      </w:r>
    </w:p>
    <w:p w:rsidR="00AB5765" w:rsidRPr="00303705" w:rsidRDefault="00AB5765" w:rsidP="00AB5765">
      <w:pPr>
        <w:ind w:firstLine="709"/>
        <w:jc w:val="both"/>
      </w:pPr>
      <w:r w:rsidRPr="00303705">
        <w:t>14. Портал «Право» http://www.pravo.ru</w:t>
      </w:r>
    </w:p>
    <w:p w:rsidR="0056544E" w:rsidRDefault="0056544E" w:rsidP="00AB5765">
      <w:pPr>
        <w:ind w:firstLine="709"/>
        <w:jc w:val="both"/>
      </w:pPr>
    </w:p>
    <w:p w:rsidR="00AB5765" w:rsidRPr="00303705" w:rsidRDefault="00AB5765" w:rsidP="00AB5765">
      <w:pPr>
        <w:ind w:firstLine="709"/>
        <w:jc w:val="both"/>
      </w:pPr>
      <w:r w:rsidRPr="00303705">
        <w:t>Электронные образовательные ресурсы по туризму</w:t>
      </w:r>
    </w:p>
    <w:p w:rsidR="00AB5765" w:rsidRPr="00303705" w:rsidRDefault="00AB5765" w:rsidP="00AB5765">
      <w:pPr>
        <w:ind w:firstLine="709"/>
        <w:jc w:val="both"/>
      </w:pPr>
      <w:r w:rsidRPr="00303705">
        <w:t>15. www.biblioclub.ru</w:t>
      </w:r>
      <w:r w:rsidRPr="00303705">
        <w:tab/>
        <w:t>ЭБС «Университетская библиотека онлайн»</w:t>
      </w:r>
    </w:p>
    <w:p w:rsidR="00AB5765" w:rsidRPr="00303705" w:rsidRDefault="00AB5765" w:rsidP="00AB5765">
      <w:pPr>
        <w:ind w:firstLine="709"/>
        <w:jc w:val="both"/>
      </w:pPr>
      <w:r w:rsidRPr="00303705">
        <w:t>16. www.elibrary.ru</w:t>
      </w:r>
      <w:r w:rsidRPr="00303705">
        <w:tab/>
        <w:t>Научная электронная библиотека</w:t>
      </w:r>
    </w:p>
    <w:p w:rsidR="00AB5765" w:rsidRPr="00303705" w:rsidRDefault="00AB5765" w:rsidP="00AB5765">
      <w:pPr>
        <w:ind w:firstLine="709"/>
        <w:jc w:val="both"/>
      </w:pPr>
      <w:r w:rsidRPr="00303705">
        <w:t>17. www.ebiblioteka.ru</w:t>
      </w:r>
      <w:r w:rsidRPr="00303705">
        <w:tab/>
        <w:t>Универсальные базы данных изданий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976B6C" w:rsidRDefault="00944F15" w:rsidP="00AB5765">
      <w:pPr>
        <w:pStyle w:val="a6"/>
        <w:numPr>
          <w:ilvl w:val="0"/>
          <w:numId w:val="27"/>
        </w:numPr>
        <w:jc w:val="both"/>
        <w:rPr>
          <w:b/>
          <w:bCs/>
        </w:rPr>
      </w:pPr>
      <w:r w:rsidRPr="00976B6C">
        <w:rPr>
          <w:b/>
          <w:bCs/>
        </w:rPr>
        <w:lastRenderedPageBreak/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r w:rsidRPr="00D75240">
        <w:t xml:space="preserve">1. Операционная система Windows. </w:t>
      </w:r>
    </w:p>
    <w:p w:rsidR="00944F15" w:rsidRPr="00D75240" w:rsidRDefault="00944F15" w:rsidP="00944F15">
      <w:r w:rsidRPr="00D75240">
        <w:t xml:space="preserve">2. Интернет-браузер InternetExplorer (или любой другой). </w:t>
      </w:r>
    </w:p>
    <w:p w:rsidR="00944F15" w:rsidRPr="00D75240" w:rsidRDefault="00944F15" w:rsidP="00944F15">
      <w:r w:rsidRPr="00D75240">
        <w:t xml:space="preserve">3. Офисный пакет MicrosoftOffice 2007 и выше. </w:t>
      </w:r>
    </w:p>
    <w:p w:rsidR="00944F15" w:rsidRPr="00D75240" w:rsidRDefault="00944F15" w:rsidP="00944F15">
      <w:r w:rsidRPr="00D75240">
        <w:t xml:space="preserve">4. Электронная библиотечная система </w:t>
      </w:r>
      <w:hyperlink r:id="rId7" w:history="1">
        <w:r w:rsidRPr="00D75240">
          <w:rPr>
            <w:rStyle w:val="ab"/>
          </w:rPr>
          <w:t>www.iprbookshop.ru</w:t>
        </w:r>
      </w:hyperlink>
    </w:p>
    <w:p w:rsidR="00944F15" w:rsidRDefault="00944F15" w:rsidP="00944F15">
      <w:r w:rsidRPr="00D75240">
        <w:t>5. Информационно-справочные системы КонсультантПлюс</w:t>
      </w:r>
      <w:r w:rsidR="00AF3894">
        <w:t>, Гарант</w:t>
      </w:r>
    </w:p>
    <w:p w:rsidR="00AF3894" w:rsidRPr="00D75240" w:rsidRDefault="00AF3894" w:rsidP="00944F15"/>
    <w:p w:rsidR="00944F15" w:rsidRPr="00854807" w:rsidRDefault="00944F15" w:rsidP="00FC1204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</w:rPr>
      </w:pPr>
      <w:r w:rsidRPr="00854807">
        <w:rPr>
          <w:b/>
          <w:bCs/>
        </w:rPr>
        <w:t>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</w:t>
      </w:r>
      <w:r w:rsidR="004110FC">
        <w:t xml:space="preserve">научно-исследовательской работы </w:t>
      </w:r>
      <w:r w:rsidRPr="00D75240">
        <w:t>полностью определяется задачами практики.</w:t>
      </w: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практики должно быть достаточным для достижения целей </w:t>
      </w:r>
      <w:r w:rsidR="004110FC">
        <w:t xml:space="preserve">научно-исследовательской работы </w:t>
      </w:r>
      <w:r w:rsidRPr="00D75240">
        <w:t>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44F15" w:rsidRPr="00D75240" w:rsidRDefault="00944F15" w:rsidP="00944F15">
      <w:pPr>
        <w:ind w:firstLine="708"/>
        <w:jc w:val="both"/>
      </w:pPr>
      <w:r w:rsidRPr="00D75240"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44F15" w:rsidRPr="00936BEE" w:rsidRDefault="00944F15" w:rsidP="00936BE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44F15" w:rsidRPr="00936BEE" w:rsidSect="00944F15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D75240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</w:t>
      </w:r>
      <w:r w:rsidR="004110FC" w:rsidRPr="004110FC">
        <w:rPr>
          <w:rFonts w:ascii="Times New Roman" w:hAnsi="Times New Roman" w:cs="Times New Roman"/>
          <w:sz w:val="24"/>
          <w:szCs w:val="24"/>
        </w:rPr>
        <w:t xml:space="preserve">реферата (1 семестр), эссе (2 семестр), научно-исследовательского проекта (3 семестр) и </w:t>
      </w:r>
      <w:r w:rsidR="004110F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110FC" w:rsidRPr="004110FC">
        <w:rPr>
          <w:rFonts w:ascii="Times New Roman" w:hAnsi="Times New Roman" w:cs="Times New Roman"/>
          <w:sz w:val="24"/>
          <w:szCs w:val="24"/>
        </w:rPr>
        <w:t>защищаемых положений (4 семестр)</w:t>
      </w:r>
      <w:r w:rsidRPr="00D75240">
        <w:rPr>
          <w:rFonts w:ascii="Times New Roman" w:hAnsi="Times New Roman" w:cs="Times New Roman"/>
          <w:sz w:val="24"/>
          <w:szCs w:val="24"/>
        </w:rPr>
        <w:t>предусматривает техническое сопровождение докладов с использов</w:t>
      </w:r>
      <w:r w:rsidR="00936BEE">
        <w:rPr>
          <w:rFonts w:ascii="Times New Roman" w:hAnsi="Times New Roman" w:cs="Times New Roman"/>
          <w:sz w:val="24"/>
          <w:szCs w:val="24"/>
        </w:rPr>
        <w:t>анием мультимедийного комплекса.</w:t>
      </w: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right"/>
        <w:outlineLvl w:val="0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lastRenderedPageBreak/>
        <w:t>Приложение 1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E925CC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с</w:t>
      </w:r>
      <w:r w:rsidR="00AF3894" w:rsidRPr="00AF3894">
        <w:rPr>
          <w:rFonts w:eastAsiaTheme="minorEastAsia"/>
        </w:rPr>
        <w:t>оциально-культурной деятельности и туризма»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ОТЧЕТ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о 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 (ки) группы _____________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Срок прохождения практики___________________________________________________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организации (вуза): 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Студент: ____________________________________________________________________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040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Дата защиты отчёта: 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Оценка за прохождение практики: 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пос. Электроизолятор</w:t>
      </w:r>
    </w:p>
    <w:p w:rsidR="00AF3894" w:rsidRPr="00AF3894" w:rsidRDefault="00E925CC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2018</w:t>
      </w:r>
      <w:r w:rsidR="00AF3894" w:rsidRPr="00AF3894">
        <w:rPr>
          <w:rFonts w:eastAsiaTheme="minorEastAsia"/>
          <w:color w:val="000000"/>
        </w:rPr>
        <w:t xml:space="preserve"> год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right"/>
        <w:rPr>
          <w:rFonts w:eastAsiaTheme="minorEastAsia"/>
          <w:b/>
          <w:color w:val="000000"/>
        </w:rPr>
      </w:pPr>
      <w:r w:rsidRPr="00AF3894">
        <w:rPr>
          <w:rFonts w:eastAsiaTheme="minorEastAsia"/>
        </w:rPr>
        <w:br w:type="page"/>
      </w:r>
      <w:r w:rsidRPr="00AF3894">
        <w:rPr>
          <w:rFonts w:eastAsiaTheme="minorEastAsia"/>
          <w:b/>
          <w:color w:val="000000"/>
        </w:rPr>
        <w:lastRenderedPageBreak/>
        <w:t>Приложение 2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E925CC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с</w:t>
      </w:r>
      <w:r w:rsidR="00AF3894" w:rsidRPr="00AF3894">
        <w:rPr>
          <w:rFonts w:eastAsiaTheme="minorEastAsia"/>
        </w:rPr>
        <w:t>оциально-ку</w:t>
      </w:r>
      <w:r>
        <w:rPr>
          <w:rFonts w:eastAsiaTheme="minorEastAsia"/>
        </w:rPr>
        <w:t>льтурной деятельности и туризма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>
        <w:rPr>
          <w:rFonts w:eastAsiaTheme="majorEastAsia"/>
          <w:b/>
          <w:bCs/>
          <w:color w:val="000000"/>
          <w:lang w:eastAsia="en-US"/>
        </w:rPr>
        <w:t>ЗАДАНИЕ НА НИР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="Arial Unicode MS"/>
          <w:b/>
          <w:bCs/>
          <w:lang w:eastAsia="en-US"/>
        </w:rPr>
      </w:pPr>
      <w:r w:rsidRPr="00AF3894">
        <w:rPr>
          <w:rFonts w:eastAsiaTheme="majorEastAsia"/>
          <w:lang w:eastAsia="en-US"/>
        </w:rPr>
        <w:t xml:space="preserve">Выдано магистранту </w:t>
      </w:r>
      <w:r w:rsidRPr="00AF3894">
        <w:rPr>
          <w:rFonts w:eastAsiaTheme="majorEastAsia"/>
          <w:b/>
          <w:bCs/>
          <w:lang w:eastAsia="en-US"/>
        </w:rPr>
        <w:t>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группа № ______________      тел.: (______)____________________</w:t>
      </w:r>
      <w:r w:rsidRPr="00AF3894">
        <w:rPr>
          <w:rFonts w:eastAsiaTheme="minorEastAsia"/>
          <w:lang w:val="en-US"/>
        </w:rPr>
        <w:t>e</w:t>
      </w:r>
      <w:r w:rsidRPr="00AF3894">
        <w:rPr>
          <w:rFonts w:eastAsiaTheme="minorEastAsia"/>
        </w:rPr>
        <w:t>-</w:t>
      </w:r>
      <w:r w:rsidRPr="00AF3894">
        <w:rPr>
          <w:rFonts w:eastAsiaTheme="minorEastAsia"/>
          <w:lang w:val="en-US"/>
        </w:rPr>
        <w:t>mail</w:t>
      </w:r>
      <w:r w:rsidRPr="00AF3894">
        <w:rPr>
          <w:rFonts w:eastAsiaTheme="minorEastAsia"/>
        </w:rPr>
        <w:t>:_________________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Руководитель от организации (вуза)___________________________________________________________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отчество, ученая степень, ученое звание)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Место практики 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(наименование органа власти  или организации, учреждения)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Сроки прохождения с ____________________по 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Cs/>
        </w:rPr>
        <w:t>Содержание задания:</w:t>
      </w:r>
      <w:r w:rsidRPr="00AF3894">
        <w:rPr>
          <w:rFonts w:eastAsiaTheme="minorEastAsia"/>
        </w:rPr>
        <w:t>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 от организации (вуза)______________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(подпись)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Задание принял_________________________________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ajorEastAsia"/>
          <w:b/>
          <w:bCs/>
          <w:color w:val="000000"/>
        </w:rPr>
      </w:pPr>
      <w:r w:rsidRPr="00AF3894">
        <w:rPr>
          <w:rFonts w:eastAsiaTheme="minorEastAsia"/>
          <w:color w:val="000000"/>
        </w:rPr>
        <w:br w:type="page"/>
      </w:r>
      <w:r w:rsidRPr="00AF3894">
        <w:rPr>
          <w:rFonts w:eastAsiaTheme="minorEastAsia"/>
          <w:color w:val="000000"/>
        </w:rPr>
        <w:lastRenderedPageBreak/>
        <w:t>Приложение 3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ДНЕВНИК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НИР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магистранта(ки) факультета 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кафедры социально-культурной деятельности и туризма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AF3894" w:rsidRPr="00AF3894" w:rsidTr="000D70F0">
        <w:tc>
          <w:tcPr>
            <w:tcW w:w="1666" w:type="dxa"/>
            <w:vAlign w:val="center"/>
          </w:tcPr>
          <w:p w:rsidR="00AF3894" w:rsidRPr="00AF3894" w:rsidRDefault="00AF3894" w:rsidP="00AF3894">
            <w:pPr>
              <w:keepLines/>
              <w:autoSpaceDE/>
              <w:autoSpaceDN/>
              <w:adjustRightInd/>
              <w:jc w:val="both"/>
              <w:outlineLvl w:val="4"/>
              <w:rPr>
                <w:rFonts w:eastAsiaTheme="majorEastAsia"/>
                <w:b/>
                <w:color w:val="000000"/>
                <w:lang w:eastAsia="en-US"/>
              </w:rPr>
            </w:pPr>
            <w:r w:rsidRPr="00AF3894">
              <w:rPr>
                <w:rFonts w:eastAsiaTheme="majorEastAsia"/>
                <w:b/>
                <w:color w:val="000000"/>
                <w:lang w:eastAsia="en-US"/>
              </w:rPr>
              <w:t>Даты</w:t>
            </w:r>
          </w:p>
        </w:tc>
        <w:tc>
          <w:tcPr>
            <w:tcW w:w="6513" w:type="dxa"/>
            <w:vAlign w:val="center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Описание выполняемой работы в организации, с учетом прохождения основных этапов практики</w:t>
            </w:r>
            <w:r w:rsidRPr="00AF3894">
              <w:rPr>
                <w:rFonts w:eastAsiaTheme="minorEastAsia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Подпись руководителя от профильной организации</w:t>
            </w: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Подготовительный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Основной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Заключительный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</w:tbl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Студент_________/________________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организации (вуза)           __________/______________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Default="00AF3894" w:rsidP="00E925CC">
      <w:pPr>
        <w:keepLines/>
        <w:autoSpaceDE/>
        <w:autoSpaceDN/>
        <w:adjustRightInd/>
        <w:jc w:val="center"/>
        <w:outlineLvl w:val="5"/>
        <w:rPr>
          <w:sz w:val="28"/>
          <w:szCs w:val="28"/>
        </w:rPr>
      </w:pPr>
      <w:r w:rsidRPr="00AF3894">
        <w:rPr>
          <w:rFonts w:eastAsiaTheme="majorEastAsia"/>
          <w:b/>
          <w:i/>
          <w:iCs/>
          <w:color w:val="000000"/>
          <w:lang w:eastAsia="en-US"/>
        </w:rPr>
        <w:br w:type="page"/>
      </w:r>
      <w:r w:rsidR="00E925CC">
        <w:rPr>
          <w:sz w:val="28"/>
          <w:szCs w:val="28"/>
        </w:rPr>
        <w:lastRenderedPageBreak/>
        <w:t xml:space="preserve"> </w:t>
      </w:r>
    </w:p>
    <w:p w:rsidR="00AF3894" w:rsidRPr="00854742" w:rsidRDefault="00AF3894" w:rsidP="00936BEE">
      <w:pPr>
        <w:jc w:val="both"/>
        <w:rPr>
          <w:sz w:val="28"/>
          <w:szCs w:val="28"/>
        </w:rPr>
      </w:pPr>
    </w:p>
    <w:sectPr w:rsidR="00AF3894" w:rsidRPr="00854742" w:rsidSect="00913CAA">
      <w:footerReference w:type="default" r:id="rId8"/>
      <w:pgSz w:w="11906" w:h="16838"/>
      <w:pgMar w:top="1134" w:right="850" w:bottom="1134" w:left="1276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EA" w:rsidRDefault="007A18EA" w:rsidP="00984C44">
      <w:r>
        <w:separator/>
      </w:r>
    </w:p>
  </w:endnote>
  <w:endnote w:type="continuationSeparator" w:id="0">
    <w:p w:rsidR="007A18EA" w:rsidRDefault="007A18EA" w:rsidP="009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3F" w:rsidRDefault="00272A3F">
    <w:pPr>
      <w:pStyle w:val="a3"/>
      <w:jc w:val="center"/>
    </w:pPr>
  </w:p>
  <w:p w:rsidR="00272A3F" w:rsidRDefault="00272A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EA" w:rsidRDefault="007A18EA" w:rsidP="00984C44">
      <w:r>
        <w:separator/>
      </w:r>
    </w:p>
  </w:footnote>
  <w:footnote w:type="continuationSeparator" w:id="0">
    <w:p w:rsidR="007A18EA" w:rsidRDefault="007A18EA" w:rsidP="00984C44">
      <w:r>
        <w:continuationSeparator/>
      </w:r>
    </w:p>
  </w:footnote>
  <w:footnote w:id="1">
    <w:p w:rsidR="00272A3F" w:rsidRPr="00E439C6" w:rsidRDefault="00272A3F" w:rsidP="00AF3894">
      <w:pPr>
        <w:pStyle w:val="af6"/>
        <w:jc w:val="both"/>
        <w:rPr>
          <w:rFonts w:ascii="Times New Roman" w:hAnsi="Times New Roman"/>
        </w:rPr>
      </w:pPr>
      <w:r w:rsidRPr="00B05FD4">
        <w:rPr>
          <w:rStyle w:val="af8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 w:rsidR="00E925CC"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 w:rsidR="00E925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C814C4"/>
    <w:multiLevelType w:val="hybridMultilevel"/>
    <w:tmpl w:val="D408B16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135CD"/>
    <w:multiLevelType w:val="hybridMultilevel"/>
    <w:tmpl w:val="61D0EEC4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CCA62F2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46D2"/>
    <w:multiLevelType w:val="hybridMultilevel"/>
    <w:tmpl w:val="4D6214FA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1E4373"/>
    <w:multiLevelType w:val="hybridMultilevel"/>
    <w:tmpl w:val="850A42D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DE732C"/>
    <w:multiLevelType w:val="hybridMultilevel"/>
    <w:tmpl w:val="55A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7299"/>
    <w:multiLevelType w:val="hybridMultilevel"/>
    <w:tmpl w:val="21DC3FF2"/>
    <w:lvl w:ilvl="0" w:tplc="DE50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D3160"/>
    <w:multiLevelType w:val="hybridMultilevel"/>
    <w:tmpl w:val="C2082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4C2D7D"/>
    <w:multiLevelType w:val="hybridMultilevel"/>
    <w:tmpl w:val="F6C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20D5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E21A4"/>
    <w:multiLevelType w:val="multilevel"/>
    <w:tmpl w:val="9768E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C55B73"/>
    <w:multiLevelType w:val="hybridMultilevel"/>
    <w:tmpl w:val="3ABCB22A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B5BED"/>
    <w:multiLevelType w:val="hybridMultilevel"/>
    <w:tmpl w:val="DD9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F577E"/>
    <w:multiLevelType w:val="hybridMultilevel"/>
    <w:tmpl w:val="B7A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A0D1F"/>
    <w:multiLevelType w:val="hybridMultilevel"/>
    <w:tmpl w:val="280EEAE4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303BC"/>
    <w:multiLevelType w:val="multilevel"/>
    <w:tmpl w:val="D298C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542D42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7FED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542B"/>
    <w:multiLevelType w:val="hybridMultilevel"/>
    <w:tmpl w:val="BA6AE542"/>
    <w:lvl w:ilvl="0" w:tplc="F08A9E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B27C35"/>
    <w:multiLevelType w:val="hybridMultilevel"/>
    <w:tmpl w:val="6C4C27C8"/>
    <w:lvl w:ilvl="0" w:tplc="E12CCE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34756"/>
    <w:multiLevelType w:val="hybridMultilevel"/>
    <w:tmpl w:val="04D23082"/>
    <w:lvl w:ilvl="0" w:tplc="D480BA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</w:num>
  <w:num w:numId="5">
    <w:abstractNumId w:val="14"/>
  </w:num>
  <w:num w:numId="6">
    <w:abstractNumId w:val="20"/>
  </w:num>
  <w:num w:numId="7">
    <w:abstractNumId w:val="18"/>
  </w:num>
  <w:num w:numId="8">
    <w:abstractNumId w:val="9"/>
  </w:num>
  <w:num w:numId="9">
    <w:abstractNumId w:val="19"/>
  </w:num>
  <w:num w:numId="10">
    <w:abstractNumId w:val="24"/>
  </w:num>
  <w:num w:numId="11">
    <w:abstractNumId w:val="12"/>
  </w:num>
  <w:num w:numId="12">
    <w:abstractNumId w:val="25"/>
  </w:num>
  <w:num w:numId="13">
    <w:abstractNumId w:val="27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21"/>
  </w:num>
  <w:num w:numId="19">
    <w:abstractNumId w:val="22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17"/>
  </w:num>
  <w:num w:numId="25">
    <w:abstractNumId w:val="15"/>
  </w:num>
  <w:num w:numId="26">
    <w:abstractNumId w:val="28"/>
  </w:num>
  <w:num w:numId="27">
    <w:abstractNumId w:val="26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88"/>
    <w:rsid w:val="00001206"/>
    <w:rsid w:val="00026516"/>
    <w:rsid w:val="00033F76"/>
    <w:rsid w:val="00057B74"/>
    <w:rsid w:val="00096BC2"/>
    <w:rsid w:val="000A4CDF"/>
    <w:rsid w:val="000A500D"/>
    <w:rsid w:val="000A730F"/>
    <w:rsid w:val="000D70F0"/>
    <w:rsid w:val="000E591B"/>
    <w:rsid w:val="000F20C1"/>
    <w:rsid w:val="000F6170"/>
    <w:rsid w:val="0010419D"/>
    <w:rsid w:val="00111F08"/>
    <w:rsid w:val="00116C01"/>
    <w:rsid w:val="00121628"/>
    <w:rsid w:val="00123587"/>
    <w:rsid w:val="00127A5B"/>
    <w:rsid w:val="00133F10"/>
    <w:rsid w:val="00141C33"/>
    <w:rsid w:val="00147C17"/>
    <w:rsid w:val="0016046E"/>
    <w:rsid w:val="00196A7B"/>
    <w:rsid w:val="001A033B"/>
    <w:rsid w:val="001C21C9"/>
    <w:rsid w:val="001D69CC"/>
    <w:rsid w:val="001E0454"/>
    <w:rsid w:val="0020167A"/>
    <w:rsid w:val="00202BED"/>
    <w:rsid w:val="002038AB"/>
    <w:rsid w:val="0024258A"/>
    <w:rsid w:val="00247CAB"/>
    <w:rsid w:val="00263BDD"/>
    <w:rsid w:val="00270992"/>
    <w:rsid w:val="00272A3F"/>
    <w:rsid w:val="00273E6C"/>
    <w:rsid w:val="002877AD"/>
    <w:rsid w:val="002B44C7"/>
    <w:rsid w:val="002C0C52"/>
    <w:rsid w:val="002D354B"/>
    <w:rsid w:val="002D7724"/>
    <w:rsid w:val="002F4FD0"/>
    <w:rsid w:val="003279B6"/>
    <w:rsid w:val="00327C84"/>
    <w:rsid w:val="00344665"/>
    <w:rsid w:val="00351A59"/>
    <w:rsid w:val="0038342B"/>
    <w:rsid w:val="003A1322"/>
    <w:rsid w:val="003D682B"/>
    <w:rsid w:val="003E6720"/>
    <w:rsid w:val="00406700"/>
    <w:rsid w:val="004110FC"/>
    <w:rsid w:val="00425A69"/>
    <w:rsid w:val="00426A22"/>
    <w:rsid w:val="00434311"/>
    <w:rsid w:val="00445B58"/>
    <w:rsid w:val="004479EF"/>
    <w:rsid w:val="00455C41"/>
    <w:rsid w:val="00483A28"/>
    <w:rsid w:val="00492975"/>
    <w:rsid w:val="00497E2D"/>
    <w:rsid w:val="004E4F9F"/>
    <w:rsid w:val="004F7996"/>
    <w:rsid w:val="00507884"/>
    <w:rsid w:val="00515E77"/>
    <w:rsid w:val="005171DF"/>
    <w:rsid w:val="00522384"/>
    <w:rsid w:val="0053740D"/>
    <w:rsid w:val="00550C32"/>
    <w:rsid w:val="005512C3"/>
    <w:rsid w:val="00551C25"/>
    <w:rsid w:val="0056539B"/>
    <w:rsid w:val="0056544E"/>
    <w:rsid w:val="00581D4A"/>
    <w:rsid w:val="00646BA8"/>
    <w:rsid w:val="006640FC"/>
    <w:rsid w:val="00673E76"/>
    <w:rsid w:val="00680780"/>
    <w:rsid w:val="00691C0F"/>
    <w:rsid w:val="006D1D5B"/>
    <w:rsid w:val="006D6774"/>
    <w:rsid w:val="006D7182"/>
    <w:rsid w:val="006E5D91"/>
    <w:rsid w:val="006F5A30"/>
    <w:rsid w:val="00733CDF"/>
    <w:rsid w:val="00733F0A"/>
    <w:rsid w:val="00760C60"/>
    <w:rsid w:val="00767C75"/>
    <w:rsid w:val="007776DB"/>
    <w:rsid w:val="00790B30"/>
    <w:rsid w:val="00791BBC"/>
    <w:rsid w:val="007A18EA"/>
    <w:rsid w:val="007A71E6"/>
    <w:rsid w:val="007C0B83"/>
    <w:rsid w:val="007C6ACA"/>
    <w:rsid w:val="007D1E17"/>
    <w:rsid w:val="007D2BF0"/>
    <w:rsid w:val="007D4027"/>
    <w:rsid w:val="007D4E42"/>
    <w:rsid w:val="007F02B3"/>
    <w:rsid w:val="008136A5"/>
    <w:rsid w:val="00843B43"/>
    <w:rsid w:val="0085414F"/>
    <w:rsid w:val="00854742"/>
    <w:rsid w:val="00862269"/>
    <w:rsid w:val="00865A8A"/>
    <w:rsid w:val="00897AB6"/>
    <w:rsid w:val="008B6D5C"/>
    <w:rsid w:val="008C6854"/>
    <w:rsid w:val="00913CAA"/>
    <w:rsid w:val="0093535F"/>
    <w:rsid w:val="00936BEE"/>
    <w:rsid w:val="00944F15"/>
    <w:rsid w:val="00960B8A"/>
    <w:rsid w:val="009628EB"/>
    <w:rsid w:val="0096495B"/>
    <w:rsid w:val="00976B6C"/>
    <w:rsid w:val="00984C44"/>
    <w:rsid w:val="009862BE"/>
    <w:rsid w:val="009866DE"/>
    <w:rsid w:val="00986C84"/>
    <w:rsid w:val="009B5F27"/>
    <w:rsid w:val="009D03EA"/>
    <w:rsid w:val="009F27D4"/>
    <w:rsid w:val="00A05C0B"/>
    <w:rsid w:val="00A16724"/>
    <w:rsid w:val="00A23A7F"/>
    <w:rsid w:val="00A3184E"/>
    <w:rsid w:val="00A32C6D"/>
    <w:rsid w:val="00A550F1"/>
    <w:rsid w:val="00A60042"/>
    <w:rsid w:val="00A95513"/>
    <w:rsid w:val="00AB5765"/>
    <w:rsid w:val="00AC4F65"/>
    <w:rsid w:val="00AC7A2B"/>
    <w:rsid w:val="00AC7F57"/>
    <w:rsid w:val="00AD3FCA"/>
    <w:rsid w:val="00AD7A1D"/>
    <w:rsid w:val="00AE412D"/>
    <w:rsid w:val="00AE5A0A"/>
    <w:rsid w:val="00AF2F1D"/>
    <w:rsid w:val="00AF3894"/>
    <w:rsid w:val="00AF4517"/>
    <w:rsid w:val="00B27F08"/>
    <w:rsid w:val="00B34D0A"/>
    <w:rsid w:val="00B51E35"/>
    <w:rsid w:val="00B631C8"/>
    <w:rsid w:val="00B64B59"/>
    <w:rsid w:val="00B875AD"/>
    <w:rsid w:val="00B91E76"/>
    <w:rsid w:val="00B92929"/>
    <w:rsid w:val="00B94EC7"/>
    <w:rsid w:val="00BB286F"/>
    <w:rsid w:val="00BB6E82"/>
    <w:rsid w:val="00BC1255"/>
    <w:rsid w:val="00BD19C9"/>
    <w:rsid w:val="00BE6DEA"/>
    <w:rsid w:val="00C10176"/>
    <w:rsid w:val="00C62DA1"/>
    <w:rsid w:val="00C64A87"/>
    <w:rsid w:val="00C658EC"/>
    <w:rsid w:val="00C7126B"/>
    <w:rsid w:val="00C850CC"/>
    <w:rsid w:val="00C93676"/>
    <w:rsid w:val="00CB415B"/>
    <w:rsid w:val="00CC10A9"/>
    <w:rsid w:val="00CC527B"/>
    <w:rsid w:val="00CE6CDF"/>
    <w:rsid w:val="00CE7AF0"/>
    <w:rsid w:val="00CF13FB"/>
    <w:rsid w:val="00CF68AC"/>
    <w:rsid w:val="00CF71C7"/>
    <w:rsid w:val="00D32B0F"/>
    <w:rsid w:val="00D35855"/>
    <w:rsid w:val="00D712AA"/>
    <w:rsid w:val="00D81FBB"/>
    <w:rsid w:val="00D82A5D"/>
    <w:rsid w:val="00D84185"/>
    <w:rsid w:val="00D85D0B"/>
    <w:rsid w:val="00DA4790"/>
    <w:rsid w:val="00DC006F"/>
    <w:rsid w:val="00E0361F"/>
    <w:rsid w:val="00E0741A"/>
    <w:rsid w:val="00E15041"/>
    <w:rsid w:val="00E20429"/>
    <w:rsid w:val="00E21795"/>
    <w:rsid w:val="00E24813"/>
    <w:rsid w:val="00E27CE0"/>
    <w:rsid w:val="00E36E0F"/>
    <w:rsid w:val="00E41955"/>
    <w:rsid w:val="00E7122A"/>
    <w:rsid w:val="00E72132"/>
    <w:rsid w:val="00E73348"/>
    <w:rsid w:val="00E91275"/>
    <w:rsid w:val="00E925CC"/>
    <w:rsid w:val="00EB1365"/>
    <w:rsid w:val="00EB635F"/>
    <w:rsid w:val="00ED29B3"/>
    <w:rsid w:val="00ED6809"/>
    <w:rsid w:val="00EF1F32"/>
    <w:rsid w:val="00F0341F"/>
    <w:rsid w:val="00F46B31"/>
    <w:rsid w:val="00F56D5B"/>
    <w:rsid w:val="00F57129"/>
    <w:rsid w:val="00F841BF"/>
    <w:rsid w:val="00F849EC"/>
    <w:rsid w:val="00F84B13"/>
    <w:rsid w:val="00FC1204"/>
    <w:rsid w:val="00FC2440"/>
    <w:rsid w:val="00FD47CC"/>
    <w:rsid w:val="00FD7C0A"/>
    <w:rsid w:val="00FE32DA"/>
    <w:rsid w:val="00FE6A88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F2B2"/>
  <w15:docId w15:val="{E75FDE75-03F9-4075-8925-D9158B5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415B"/>
    <w:pPr>
      <w:jc w:val="center"/>
    </w:pPr>
  </w:style>
  <w:style w:type="paragraph" w:customStyle="1" w:styleId="Style12">
    <w:name w:val="Style12"/>
    <w:basedOn w:val="a"/>
    <w:rsid w:val="00CB415B"/>
    <w:pPr>
      <w:spacing w:line="230" w:lineRule="exact"/>
    </w:pPr>
  </w:style>
  <w:style w:type="paragraph" w:customStyle="1" w:styleId="Style15">
    <w:name w:val="Style15"/>
    <w:basedOn w:val="a"/>
    <w:rsid w:val="00CB415B"/>
    <w:pPr>
      <w:jc w:val="both"/>
    </w:pPr>
  </w:style>
  <w:style w:type="character" w:customStyle="1" w:styleId="FontStyle53">
    <w:name w:val="Font Style53"/>
    <w:rsid w:val="00CB41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B415B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B415B"/>
    <w:rPr>
      <w:rFonts w:ascii="Times New Roman" w:hAnsi="Times New Roman" w:cs="Times New Roman"/>
      <w:b/>
      <w:bCs/>
      <w:spacing w:val="100"/>
      <w:sz w:val="32"/>
      <w:szCs w:val="32"/>
    </w:rPr>
  </w:style>
  <w:style w:type="table" w:styleId="a5">
    <w:name w:val="Table Grid"/>
    <w:basedOn w:val="a1"/>
    <w:uiPriority w:val="39"/>
    <w:rsid w:val="00CB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1D69CC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43431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11"/>
  </w:style>
  <w:style w:type="character" w:styleId="a9">
    <w:name w:val="Strong"/>
    <w:basedOn w:val="a0"/>
    <w:uiPriority w:val="22"/>
    <w:qFormat/>
    <w:rsid w:val="00196A7B"/>
    <w:rPr>
      <w:rFonts w:cs="Times New Roman"/>
      <w:b/>
      <w:bCs/>
    </w:rPr>
  </w:style>
  <w:style w:type="character" w:styleId="aa">
    <w:name w:val="Emphasis"/>
    <w:basedOn w:val="a0"/>
    <w:qFormat/>
    <w:rsid w:val="00196A7B"/>
    <w:rPr>
      <w:i/>
      <w:iCs/>
    </w:rPr>
  </w:style>
  <w:style w:type="character" w:styleId="ab">
    <w:name w:val="Hyperlink"/>
    <w:basedOn w:val="a0"/>
    <w:uiPriority w:val="99"/>
    <w:unhideWhenUsed/>
    <w:rsid w:val="007C6ACA"/>
    <w:rPr>
      <w:color w:val="0000FF" w:themeColor="hyperlink"/>
      <w:u w:val="single"/>
    </w:rPr>
  </w:style>
  <w:style w:type="paragraph" w:customStyle="1" w:styleId="summary">
    <w:name w:val="summary"/>
    <w:basedOn w:val="a"/>
    <w:rsid w:val="00A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897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897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5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4F1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4F1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uiPriority w:val="99"/>
    <w:rsid w:val="00944F15"/>
    <w:pPr>
      <w:widowControl/>
      <w:autoSpaceDE/>
      <w:autoSpaceDN/>
      <w:adjustRightInd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4F1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4F1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944F15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944F15"/>
    <w:rPr>
      <w:rFonts w:ascii="Calibri" w:eastAsia="Times New Roman" w:hAnsi="Calibri" w:cs="Times New Roman"/>
      <w:lang w:eastAsia="ru-RU"/>
    </w:rPr>
  </w:style>
  <w:style w:type="character" w:customStyle="1" w:styleId="11">
    <w:name w:val="Стиль1 Знак"/>
    <w:link w:val="12"/>
    <w:locked/>
    <w:rsid w:val="00944F15"/>
    <w:rPr>
      <w:sz w:val="28"/>
    </w:rPr>
  </w:style>
  <w:style w:type="paragraph" w:customStyle="1" w:styleId="12">
    <w:name w:val="Стиль1"/>
    <w:basedOn w:val="a"/>
    <w:link w:val="11"/>
    <w:rsid w:val="00944F15"/>
    <w:pPr>
      <w:widowControl/>
      <w:autoSpaceDE/>
      <w:autoSpaceDN/>
      <w:adjustRightInd/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Основной текст_"/>
    <w:link w:val="25"/>
    <w:rsid w:val="00944F15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44F15"/>
    <w:pPr>
      <w:shd w:val="clear" w:color="auto" w:fill="FFFFFF"/>
      <w:autoSpaceDE/>
      <w:autoSpaceDN/>
      <w:adjustRightInd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4">
    <w:name w:val="header"/>
    <w:basedOn w:val="a"/>
    <w:link w:val="af5"/>
    <w:uiPriority w:val="99"/>
    <w:unhideWhenUsed/>
    <w:rsid w:val="00944F15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944F1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4">
    <w:name w:val="p14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8">
    <w:name w:val="s8"/>
    <w:basedOn w:val="a0"/>
    <w:rsid w:val="00944F15"/>
  </w:style>
  <w:style w:type="paragraph" w:customStyle="1" w:styleId="p13">
    <w:name w:val="p13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44F15"/>
    <w:pPr>
      <w:widowControl/>
      <w:autoSpaceDE/>
      <w:autoSpaceDN/>
      <w:adjustRightInd/>
    </w:pPr>
    <w:rPr>
      <w:szCs w:val="20"/>
    </w:rPr>
  </w:style>
  <w:style w:type="paragraph" w:customStyle="1" w:styleId="ConsPlusNormal0">
    <w:name w:val="ConsPlusNormal"/>
    <w:rsid w:val="00944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44F1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44F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F15"/>
    <w:pPr>
      <w:widowControl/>
      <w:shd w:val="clear" w:color="auto" w:fill="FFFFFF"/>
      <w:autoSpaceDE/>
      <w:autoSpaceDN/>
      <w:adjustRightInd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944F15"/>
    <w:pPr>
      <w:shd w:val="clear" w:color="auto" w:fill="FFFFFF"/>
      <w:autoSpaceDE/>
      <w:autoSpaceDN/>
      <w:adjustRightInd/>
      <w:spacing w:line="266" w:lineRule="exact"/>
      <w:ind w:hanging="360"/>
      <w:jc w:val="center"/>
    </w:pPr>
    <w:rPr>
      <w:rFonts w:eastAsia="Calibri"/>
      <w:sz w:val="22"/>
      <w:szCs w:val="22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44F1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6">
    <w:name w:val="footnote text"/>
    <w:basedOn w:val="a"/>
    <w:link w:val="af7"/>
    <w:unhideWhenUsed/>
    <w:rsid w:val="00944F15"/>
    <w:pPr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944F15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44F1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8">
    <w:name w:val="footnote reference"/>
    <w:basedOn w:val="a0"/>
    <w:semiHidden/>
    <w:rsid w:val="00944F15"/>
    <w:rPr>
      <w:vertAlign w:val="superscript"/>
    </w:rPr>
  </w:style>
  <w:style w:type="paragraph" w:customStyle="1" w:styleId="FR2">
    <w:name w:val="FR2"/>
    <w:rsid w:val="00944F1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4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44F15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Для таблиц"/>
    <w:basedOn w:val="a"/>
    <w:rsid w:val="00944F15"/>
    <w:pPr>
      <w:widowControl/>
      <w:autoSpaceDE/>
      <w:autoSpaceDN/>
      <w:adjustRightInd/>
    </w:pPr>
  </w:style>
  <w:style w:type="table" w:customStyle="1" w:styleId="110">
    <w:name w:val="Сетка таблицы11"/>
    <w:basedOn w:val="a1"/>
    <w:next w:val="a5"/>
    <w:uiPriority w:val="39"/>
    <w:rsid w:val="00AF3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5"/>
    <w:uiPriority w:val="39"/>
    <w:rsid w:val="00AF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AB5765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AB57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2016-05-25T15:08:00Z</cp:lastPrinted>
  <dcterms:created xsi:type="dcterms:W3CDTF">2018-06-10T19:25:00Z</dcterms:created>
  <dcterms:modified xsi:type="dcterms:W3CDTF">2018-06-11T09:25:00Z</dcterms:modified>
</cp:coreProperties>
</file>