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 w:rsidRPr="00A50B60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A50B60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A50B60">
        <w:rPr>
          <w:rFonts w:ascii="Times New Roman" w:eastAsia="Calibri" w:hAnsi="Times New Roman" w:cs="Times New Roman"/>
          <w:sz w:val="28"/>
          <w:szCs w:val="28"/>
        </w:rPr>
        <w:br/>
        <w:t xml:space="preserve">высшего  образования </w:t>
      </w:r>
      <w:r w:rsidRPr="00A50B60">
        <w:rPr>
          <w:rFonts w:ascii="Times New Roman" w:eastAsia="Calibri" w:hAnsi="Times New Roman" w:cs="Times New Roman"/>
          <w:sz w:val="28"/>
          <w:szCs w:val="28"/>
        </w:rPr>
        <w:br/>
      </w:r>
      <w:r w:rsidRPr="00A50B60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A50B6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50B60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0B60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 и народной художественной культуры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89423D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89423D"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указания 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A50B60" w:rsidRPr="0089423D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423D">
        <w:rPr>
          <w:rFonts w:ascii="Times New Roman" w:eastAsia="Calibri" w:hAnsi="Times New Roman" w:cs="Times New Roman"/>
          <w:sz w:val="28"/>
          <w:szCs w:val="28"/>
        </w:rPr>
        <w:t xml:space="preserve">по выполнению выпускной квалификационной работы </w:t>
      </w:r>
    </w:p>
    <w:p w:rsidR="00A50B60" w:rsidRPr="0089423D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423D">
        <w:rPr>
          <w:rFonts w:ascii="Times New Roman" w:eastAsia="Calibri" w:hAnsi="Times New Roman" w:cs="Times New Roman"/>
          <w:sz w:val="28"/>
          <w:szCs w:val="28"/>
        </w:rPr>
        <w:t>для студентов, обучающихся по специальности</w:t>
      </w:r>
    </w:p>
    <w:p w:rsidR="00A50B60" w:rsidRPr="0089423D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423D">
        <w:rPr>
          <w:rFonts w:ascii="Times New Roman" w:eastAsia="Calibri" w:hAnsi="Times New Roman" w:cs="Times New Roman"/>
          <w:sz w:val="28"/>
          <w:szCs w:val="28"/>
        </w:rPr>
        <w:t>54.05.05 «Живопись и изящные искусства»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0B60">
        <w:rPr>
          <w:rFonts w:ascii="Times New Roman" w:eastAsia="Calibri" w:hAnsi="Times New Roman" w:cs="Times New Roman"/>
          <w:sz w:val="28"/>
          <w:szCs w:val="28"/>
        </w:rPr>
        <w:t>квалификация (степень) - специалист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0B60">
        <w:rPr>
          <w:rFonts w:ascii="Times New Roman" w:eastAsia="Calibri" w:hAnsi="Times New Roman" w:cs="Times New Roman"/>
          <w:sz w:val="28"/>
          <w:szCs w:val="28"/>
        </w:rPr>
        <w:t>Пос. Электроизолятор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по написанию выпускной квалификационной работы составлены в соответствии с требованиями федерального государственного образовательного стандарта высшего образования по специальности </w:t>
      </w:r>
      <w:r w:rsidR="0014268F" w:rsidRPr="0089423D">
        <w:rPr>
          <w:rFonts w:ascii="Times New Roman" w:eastAsia="Calibri" w:hAnsi="Times New Roman" w:cs="Times New Roman"/>
          <w:sz w:val="28"/>
          <w:szCs w:val="28"/>
        </w:rPr>
        <w:t xml:space="preserve">54.05.05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 и изящные искусства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8F" w:rsidRDefault="0014268F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8F" w:rsidRDefault="0014268F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8F" w:rsidRDefault="0014268F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8F" w:rsidRDefault="0014268F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8F" w:rsidRPr="00A50B60" w:rsidRDefault="0014268F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Введение……………………………………………………………………………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tabs>
                <w:tab w:val="left" w:pos="884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содержанию и структуре выпускной квалификационной работы (ВКР) …...……….....................................................................................................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ВКР …………………………………………….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0B60" w:rsidRPr="00A50B60" w:rsidTr="00A50B60">
        <w:trPr>
          <w:trHeight w:val="547"/>
        </w:trPr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исследований в рамках выпускных квалификационных работ по специальности «Живопись и изящные искусства» …………………………..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руководителя ВКР в подготовке специалистов к выполнению, написанию и защите ВКР……………………………………………………………..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этапы процесса выполнения выпускной квалификационной работы………………………………………………………………………………….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текстовой части выпускной квалификационной работы……………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графической части выпускной квалификационной работы, проекта, иллюстративного материала   и таблиц……………………………………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списка использованных источников и приложений ………………...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 по подготовке к защите выпускной квалификационной работы ……………………………………………………………………………………...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Порядок защиты выпускной квалификационной работы………………………………………………………………………………………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Критерии оценки по итогам защиты выпускной квалификационной работы………………………………………………………………………………………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50B60" w:rsidRPr="00A50B60" w:rsidTr="00A50B60">
        <w:tc>
          <w:tcPr>
            <w:tcW w:w="8897" w:type="dxa"/>
          </w:tcPr>
          <w:p w:rsidR="00A50B60" w:rsidRPr="00A50B60" w:rsidRDefault="00A50B60" w:rsidP="00A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Приложения………………………………………………………………………...</w:t>
            </w:r>
          </w:p>
        </w:tc>
        <w:tc>
          <w:tcPr>
            <w:tcW w:w="992" w:type="dxa"/>
          </w:tcPr>
          <w:p w:rsidR="00A50B60" w:rsidRPr="00A50B60" w:rsidRDefault="00A50B60" w:rsidP="00A50B6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B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итоговая аттестация является завершающим этапом подготовки специалистов живописи и изящных искусств.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специалистов представляет собой защиту выпускной квалификационной работы по одной из актуальных тем живописи и изящных искусств.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методических рекомендаций - оказать помощь специалистам в написании выпускных квалификационных работ и успешной их защите в Государственной экзаменационной комиссии (ГЭК). 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 определены общие требования к структуре, содержанию и оформлению ВКР, отражены вопросы руководства и контроля, за их выполнением кафедрой.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Требования к содержанию и структуре выпускной квалификационной работы (ВКР)</w:t>
      </w:r>
      <w:bookmarkEnd w:id="0"/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bookmark2"/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требования </w:t>
      </w:r>
      <w:bookmarkEnd w:id="2"/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является заключительным исследованием выпускника Гжельского государственного университета, на основе которого Государственная экзаменационная комиссия выносит решение о присвоении квалификации (специалист) по программе подготовки специалистов и выдаче диплома государственного образца при условии успешной защиты ВКР.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специалиста выполняется в соответствии с требованием кафедры и имеет своей целью систематизацию, закрепление и расширение теоретических знаний и практических навыков по специальности: «Живопись и изящные искусства», развитие навыков ведения самостоятельной научно-практической исследовательской и художественной творческой работы, а также свидетельствует о формировании общекультурных, общепрофессиональных  и профессиональных компетенций, позволяющих выпускнику решать профессиональные задачи.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навыки и умение владеть методами анализа произведений мирового и отечественного искусства, живописи, декоративно-прикладного и изящных искусств; использовать прикладные научные методы и компьютерные технологии при разработке, графического проекта и реализации его в материале; достойно отстаивать свою точку зрения, делать обоснованные выводы и предложения.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Сроки выполнения ВКР, порядок их защиты, критерии оценки утверждаются кафедрой общепрофессиональных художественных дисциплин.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Студенту-выпускнику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Тема выпускной квалификационной работы, ее цель должна соответствовать эстетическим требованиям, предъявляемым к совершенным   высококачественным, уникальным предметам и произведениям в области живописи и изящных искусств. ВКР выполняется на основе конкретных материалов, собранных студентами на месте их преддипломной практики.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Рекомендуемый перечень тематических направлений исследований ежегодно актуализируются преподавателями кафедры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изобразительного искусства и народной художественной культуры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и размещается на странице кафедры на сайте ГГУ.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bookmark0"/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bookmarkEnd w:id="3"/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Примерные темы выпускных квалификационных работ, рекомендуемые кафедрой </w:t>
      </w:r>
      <w:r>
        <w:rPr>
          <w:rFonts w:ascii="Times New Roman" w:eastAsia="Calibri" w:hAnsi="Times New Roman" w:cs="Times New Roman"/>
          <w:b/>
          <w:sz w:val="24"/>
          <w:szCs w:val="24"/>
        </w:rPr>
        <w:t>ИИНХК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значение интерьера в передаче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астроения в жанровой композиции.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колористическог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решения в жанровой композиции.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образного решения жанр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композиции.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русской живописной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на решение национальной темы.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Автопортрет в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Евангельский сюжет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контексте современной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Ню (обнаженная)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контексте современной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пространственного образа и его влияние на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моциональное состояние человека.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художественного образа в женском портр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в технике масляной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в портретной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средств компо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 в монументальной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цвета в создании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 декоративной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пленэра в создании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танкового произведения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освещения на изображение фигуры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в станковом произведении.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панно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 монументального искусства.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художественного образа пространства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монументальной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приемы в живописи натюрморта.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 живописной композиции.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Реалистичные и декоратив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приемы в пейзажной живописи.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в портрете как самостоятельном 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изобразительного искусства.</w:t>
      </w:r>
    </w:p>
    <w:p w:rsidR="00A50B60" w:rsidRPr="00A50B60" w:rsidRDefault="00A50B60" w:rsidP="00A50B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серии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 технике масляной живописи.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ab/>
      </w:r>
      <w:r w:rsidRPr="00A50B60">
        <w:rPr>
          <w:rFonts w:ascii="Times New Roman" w:eastAsia="Calibri" w:hAnsi="Times New Roman" w:cs="Times New Roman"/>
          <w:sz w:val="24"/>
          <w:szCs w:val="24"/>
        </w:rPr>
        <w:tab/>
      </w:r>
      <w:r w:rsidRPr="00A50B60">
        <w:rPr>
          <w:rFonts w:ascii="Times New Roman" w:eastAsia="Calibri" w:hAnsi="Times New Roman" w:cs="Times New Roman"/>
          <w:sz w:val="24"/>
          <w:szCs w:val="24"/>
        </w:rPr>
        <w:tab/>
      </w:r>
      <w:r w:rsidRPr="00A50B60">
        <w:rPr>
          <w:rFonts w:ascii="Times New Roman" w:eastAsia="Calibri" w:hAnsi="Times New Roman" w:cs="Times New Roman"/>
          <w:sz w:val="24"/>
          <w:szCs w:val="24"/>
        </w:rPr>
        <w:tab/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Преподаватели кафедры проводят консультации с выпускниками, на которых подробно рассматриваются вопросы подготовки выпускной квалификационной работы и оказывают помощь, информируя их о: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- сроках подготовки, выполнения, оформления, представления на кафедру и защиты выпускной квалификационной работы;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</w:rPr>
        <w:t>источниках, которые должны быть использованы при написании работы;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</w:rPr>
        <w:t>сроках формулировки тем ВКР, а также осуществляют контроль за всеми изменениями в заявлении студента об утверждении темы ВКР, научного руководителя;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После согласования окончательного варианта темы выпускной работы и заверения подписями студента и научного руководителя соответствующего заявления, темы ВКР утверждаются кафедрой </w:t>
      </w:r>
      <w:r>
        <w:rPr>
          <w:rFonts w:ascii="Times New Roman" w:eastAsia="Calibri" w:hAnsi="Times New Roman" w:cs="Times New Roman"/>
          <w:sz w:val="24"/>
          <w:szCs w:val="24"/>
        </w:rPr>
        <w:t>ИИНХК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и вносятся в приказ об утверждении тем ВКР специалистов 6 курса специальности «Живопись и изящные искусства».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1.4. Роль руководителя ВКР в подготовке специалистов </w:t>
      </w:r>
    </w:p>
    <w:p w:rsidR="00A50B60" w:rsidRPr="00A50B60" w:rsidRDefault="00A50B60" w:rsidP="00A50B60">
      <w:pPr>
        <w:keepNext/>
        <w:keepLines/>
        <w:spacing w:after="0" w:line="240" w:lineRule="auto"/>
        <w:ind w:left="78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к выполнению, написанию и защите ВКР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После выбора темы студент-выпускник подает заявление (Приложение 1) с просьбой утверждения темы на имя заведующего выпускающей кафедры, содержащее полное название темы ВКР, и представляет план работы. По представленным заявлениям кафедра производит закрепление руководителей ВКР.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Руководителем ВКР студента-выпускника являются преподаватели кафедры Общепрофессиональных художественных дисциплин.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После назначения научного руководителя студент обсуждает с ним тему ВКР. Окончательная формулировка темы утверждается приказом ректора университета, после чего любые изменения в название темы вносятся отдельным приказом по личному заявлению студента.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Студент работает над ВКР в соответствии с заданием (Приложение 4), подписанным руководителем и студентом. В процессе написания ВКР студент должен регулярно консультироваться с руководителем ВКР. Консультации могут проходить в очной форме, посредством телекоммуникационных и информационных технологий. Руководитель ВКР ставит календарные сроки этапов выполнения ВКР, осуществляет контроль, за ходом подготовки ВКР, проверку завершенной работы, подготовку отзыва о работе студента в период выполнения ВКР, оказывает помощь в подготовке к защите.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После проверки, руководитель ВКР дает свое разрешение на допуск к защите в форме письменного отзыва, текст которого прикладывается к работе. </w:t>
      </w:r>
      <w:r w:rsidRPr="00A50B60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Законченная выпускная работа предоставляется научному руководителю в электронном виде для проверки в системе «Антиплагиат».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кафедрой.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содержанию и структуре </w:t>
      </w:r>
    </w:p>
    <w:p w:rsidR="00A50B60" w:rsidRPr="00A50B60" w:rsidRDefault="00A50B60" w:rsidP="00A50B60">
      <w:pPr>
        <w:keepNext/>
        <w:keepLines/>
        <w:spacing w:after="0" w:line="240" w:lineRule="auto"/>
        <w:ind w:left="78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выпускной квалификационной работы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Содержание и   структура работы</w:t>
      </w:r>
    </w:p>
    <w:p w:rsidR="00A50B60" w:rsidRPr="00A50B60" w:rsidRDefault="00A50B60" w:rsidP="00A50B60">
      <w:pPr>
        <w:tabs>
          <w:tab w:val="left" w:pos="52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выпускную квалификационную работу входят: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Теоретическая часть выпускной квалификационной работе;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Художественно-графическая часть ВКР (планшеты);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Изделия, произведения   в материале в соответствии с художественно-графической частью ВКР (изделие, комплект изделий).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выпускная квалификационная работа должна соответствовать требованиям стандарта в части государственной итоговой аттестации.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 ВКР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>
        <w:rPr>
          <w:rFonts w:ascii="Times New Roman" w:eastAsia="Calibri" w:hAnsi="Times New Roman" w:cs="Times New Roman"/>
          <w:sz w:val="24"/>
          <w:szCs w:val="24"/>
        </w:rPr>
        <w:t>ИИНХК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рекомендует следующую структуру теоретической части выпускной квалификационной работы: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титульный лист (Приложение 3);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основной текст работы;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и литературы;</w:t>
      </w:r>
    </w:p>
    <w:p w:rsidR="00A50B60" w:rsidRPr="00A50B60" w:rsidRDefault="00A50B60" w:rsidP="00A50B60">
      <w:pPr>
        <w:widowControl w:val="0"/>
        <w:numPr>
          <w:ilvl w:val="0"/>
          <w:numId w:val="6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приложения.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Объем выпускной квалификационной работы специалиста должен составлять 40-50 страниц текста, набранного на компьютере (без учета приложений).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A50B60" w:rsidRPr="00A50B60" w:rsidRDefault="00A50B60" w:rsidP="00A50B60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введение –2-5%,</w:t>
      </w:r>
    </w:p>
    <w:p w:rsidR="00A50B60" w:rsidRPr="00A50B60" w:rsidRDefault="00A50B60" w:rsidP="00A50B60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первая глава –30-35%,</w:t>
      </w:r>
    </w:p>
    <w:p w:rsidR="00A50B60" w:rsidRPr="00A50B60" w:rsidRDefault="00A50B60" w:rsidP="00A50B60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вторая глава –55-60%,</w:t>
      </w:r>
    </w:p>
    <w:p w:rsidR="00A50B60" w:rsidRPr="00A50B60" w:rsidRDefault="00A50B60" w:rsidP="00A50B60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заключение –3-5%.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Во</w:t>
      </w:r>
      <w:r w:rsidRPr="00A50B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введении</w:t>
      </w: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обосновывается выбор темы, характеризуется ее актуальность, определяются цели, задачи, объект, предмет и методы исследования. 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основной текст работы входят 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художественно-историческая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где излагаются некоторые исторические вопросы развития   живописи и изящных искусств, выбор материала, производится анализ аналогов, обоснование выбора художественного образа изделия, композиционного и пластического образного решения; 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0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технологическая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в которой описываются основные творческие этапы работы над созданием художественно-графического проекта изделия (комплекта), указывается последовательность выполнения проекта; в которой характеризуются оборудование, инструменты, материалы, применяемые при исполнении изделия (комплекта), даются описания последовательных стадий технологического процесса выполнения проектируемого произведения живописи и изящных искусств. Возможно включение схем и рисунков, делающих описание более наглядным. Подробнее описываются впервые   применяемые технологические способы, шаблоны, инструменты.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</w:t>
      </w:r>
      <w:r w:rsidRPr="00A50B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заключении</w:t>
      </w: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проверка работы в системе «Антиплагиат» в библиотеке ГГУ;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сдача готовой ВКР в электронном виде в библиотеку ГГУ.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Оформленная теоретическая часть выпускной квалификационной работы должна быть переплетена. Переплетенная, выпускная работа, подписанная студентом, передается научному руководителю для окончательного контроля и подготовки отзыва (см. Приложение 5). Отзыв научного руководителя и отчет о проверке в системе «Антиплагиат» прикладываются к работе в отдельном файле. На кафедру работа предоставляется в печатном виде.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Художественно-графическая часть ВКР (планшеты): </w:t>
      </w:r>
      <w:r w:rsidRPr="00A50B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включает </w:t>
      </w:r>
      <w:r w:rsidRPr="00A50B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проект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(комплекта изделий) исполняется на планшете (холсте) в натуральную величину или в масштабе. Художественно-графический проект представляется в цвете в соответствии с требованиями, предъявляемыми к чистовым проектам. Графический проект дополняется графическими зарисовками, живописными этюдами, фор-эскизами, выполненными в процессе художественного проектирования произведения живописи и изящных искусств.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изделий, произведений   в материале в соответствии с художественно-графической частью ВКР (изделие, комплект изделий) включает </w:t>
      </w:r>
      <w:r w:rsidRPr="00A50B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объект проектирования,</w:t>
      </w:r>
      <w:r w:rsidRPr="00A50B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выполняемый в материале, представляет собой произведение живописи и изящных искусств, выполненное в материале. 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Основные этапы выполнения ВКР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A50B60" w:rsidRPr="00A50B60" w:rsidRDefault="00A50B60" w:rsidP="00A50B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Теоретическая часть выпускной квалификационной работы: 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подготовка плана и определение структуры;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подбор литературы и нормативной документации;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подбор конкретного фактического, информационно-аналитического материала во время прохождения преддипломной практики;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обобщение, систематизация собранного материала;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анализ конкретного фактического материала;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библиография</w:t>
      </w:r>
    </w:p>
    <w:p w:rsidR="00A50B60" w:rsidRPr="00A50B60" w:rsidRDefault="00A50B60" w:rsidP="00A50B60">
      <w:pPr>
        <w:widowControl w:val="0"/>
        <w:numPr>
          <w:ilvl w:val="0"/>
          <w:numId w:val="25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Графическая часть ВКР: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разработка концепции произведения живописи и изящных искусств;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разработка графического проекта выпускной квалификационной работы, выполнение эскизов, зарисовок,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клаузур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>, пластических, конструктивных;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разработка фор-эскиза проекта, цветовые решения;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компоновка проекта выпускной квалификационной работы в соответствии темой;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графическое исполнение проекта;</w:t>
      </w:r>
    </w:p>
    <w:p w:rsidR="00A50B60" w:rsidRPr="00A50B60" w:rsidRDefault="00A50B60" w:rsidP="00A50B60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шрифтовое оформление проекта, аннотация проекта;</w:t>
      </w:r>
    </w:p>
    <w:p w:rsidR="00A50B60" w:rsidRPr="00A50B60" w:rsidRDefault="00A50B60" w:rsidP="00A50B60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ab/>
      </w:r>
    </w:p>
    <w:p w:rsidR="00A50B60" w:rsidRPr="00A50B60" w:rsidRDefault="00A50B60" w:rsidP="00A50B60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ab/>
        <w:t xml:space="preserve">Выполнение проекта в материале представляет собой выполнение обучающимся произведения живописи и изящных искусств, гармоничного решения композиционного замысла проекта. </w:t>
      </w:r>
    </w:p>
    <w:p w:rsidR="00A50B60" w:rsidRPr="00A50B60" w:rsidRDefault="00A50B60" w:rsidP="00A50B60">
      <w:pPr>
        <w:widowControl w:val="0"/>
        <w:numPr>
          <w:ilvl w:val="0"/>
          <w:numId w:val="2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Выполнение работы в материале связано со спецификой замысла проекта, технологическими особенностями выбранного материала.</w:t>
      </w:r>
    </w:p>
    <w:p w:rsidR="00A50B60" w:rsidRPr="00A50B60" w:rsidRDefault="00A50B60" w:rsidP="00A50B60">
      <w:pPr>
        <w:widowControl w:val="0"/>
        <w:numPr>
          <w:ilvl w:val="0"/>
          <w:numId w:val="2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Подготовка изделия к защите (монтаж изделия, подготовка экспозиции к защите) </w:t>
      </w:r>
    </w:p>
    <w:p w:rsidR="00A50B60" w:rsidRPr="00A50B60" w:rsidRDefault="00A50B60" w:rsidP="00A50B60">
      <w:pPr>
        <w:widowControl w:val="0"/>
        <w:numPr>
          <w:ilvl w:val="0"/>
          <w:numId w:val="2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Выводы и предложения по проблемам исполнения работы в материале.</w:t>
      </w:r>
    </w:p>
    <w:p w:rsidR="00A50B60" w:rsidRPr="00A50B60" w:rsidRDefault="00A50B60" w:rsidP="00A50B60">
      <w:pPr>
        <w:widowControl w:val="0"/>
        <w:numPr>
          <w:ilvl w:val="0"/>
          <w:numId w:val="26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Оформление работы.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1.5. Оформление текстовой части выпускной квалификационной работы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размером 14 пт.  с использованием текстового редактора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A50B60">
        <w:rPr>
          <w:rFonts w:ascii="Times New Roman" w:eastAsia="Calibri" w:hAnsi="Times New Roman" w:cs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</w:t>
      </w:r>
      <w:r>
        <w:rPr>
          <w:rFonts w:ascii="Times New Roman" w:eastAsia="Calibri" w:hAnsi="Times New Roman" w:cs="Times New Roman"/>
          <w:sz w:val="24"/>
          <w:szCs w:val="24"/>
        </w:rPr>
        <w:t>×</w:t>
      </w:r>
      <w:r w:rsidRPr="00A50B60">
        <w:rPr>
          <w:rFonts w:ascii="Times New Roman" w:eastAsia="Calibri" w:hAnsi="Times New Roman" w:cs="Times New Roman"/>
          <w:sz w:val="24"/>
          <w:szCs w:val="24"/>
        </w:rPr>
        <w:t>297мм), используя полуторный межстрочный интервал.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Поля страницы должны быть следующие:</w:t>
      </w:r>
    </w:p>
    <w:p w:rsidR="00A50B60" w:rsidRPr="00A50B60" w:rsidRDefault="00A50B60" w:rsidP="00A50B60">
      <w:pPr>
        <w:widowControl w:val="0"/>
        <w:numPr>
          <w:ilvl w:val="0"/>
          <w:numId w:val="8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левое поле - 30 мм;</w:t>
      </w:r>
    </w:p>
    <w:p w:rsidR="00A50B60" w:rsidRPr="00A50B60" w:rsidRDefault="00A50B60" w:rsidP="00A50B60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правое поле -10 мм;</w:t>
      </w:r>
    </w:p>
    <w:p w:rsidR="00A50B60" w:rsidRPr="00A50B60" w:rsidRDefault="00A50B60" w:rsidP="00A50B60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верхнее поле - 20 мм;</w:t>
      </w:r>
    </w:p>
    <w:p w:rsidR="00A50B60" w:rsidRPr="00A50B60" w:rsidRDefault="00A50B60" w:rsidP="00A50B60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нижнее поле - 20 мм.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Нумерация проставляется внизу страницы в правом нижнем или верхнем углу.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Первой страницей считается титульный лист, на котором номер страницы не проставляется. Образец оформления титульного листа приведен в Приложении 3. После титульного листа прошивается задание на ВКР, которое не нумеруется.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Нумерация начинается со второй страницы </w:t>
      </w:r>
      <w:r w:rsidRPr="00A50B60">
        <w:rPr>
          <w:rFonts w:ascii="Times New Roman" w:eastAsia="Calibri" w:hAnsi="Times New Roman" w:cs="Times New Roman"/>
          <w:iCs/>
          <w:sz w:val="24"/>
          <w:szCs w:val="24"/>
        </w:rPr>
        <w:t>выпускной квалификационной работы</w:t>
      </w:r>
      <w:r w:rsidRPr="00A50B60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-</w:t>
      </w:r>
      <w:r w:rsidRPr="00A50B60">
        <w:rPr>
          <w:rFonts w:ascii="Times New Roman" w:eastAsia="Calibri" w:hAnsi="Times New Roman" w:cs="Times New Roman"/>
          <w:b/>
          <w:sz w:val="24"/>
          <w:szCs w:val="24"/>
        </w:rPr>
        <w:t>Содержание.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Номера страниц проставляются в правом нижнем или верхнем углу, соблюдая сквозную нумерацию по всему тексту работы.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Содержание ВКР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 (Приложение 6)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 и литературы, приложения начинаются с новой страницы, кроме параграфов,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 (Приложение 8).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После каждой главы необходимо сделать краткие выводы.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        1.6. Оформление рисунков и таблиц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Иллюстративный материал (таблицы, графики, рисунки, схемы и т.д.) включается в выпускную квалификационную работу с целью обеспечения наглядности. Графики, схемы и диаграммы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 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>Рис.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>Рис. 1.1 Название рисунка.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 Все рисунки должны быть пронумерованы в пределах главы арабскими цифрами. Возможна сквозная нумерация рисунков в ВКР: 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>Рис 1. Название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1.7. Оформление использованных источников и приложений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и литературы должен содержать   не менее 30 наименований источников и оформляется в соответствии с принятым стандартом. Использованные 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Список использованных источников и литературы указывается в следующем порядке: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-        учебники, монографии, диссертации, статьи;</w:t>
      </w:r>
    </w:p>
    <w:p w:rsidR="00A50B60" w:rsidRPr="00A50B60" w:rsidRDefault="00A50B60" w:rsidP="00A50B60">
      <w:pPr>
        <w:widowControl w:val="0"/>
        <w:numPr>
          <w:ilvl w:val="0"/>
          <w:numId w:val="9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Учебники, монографии, диссертации, статьи, интернет-ресурсы проставляются в алфавитном порядке (авторов или названий). Все использованные источники должны быть пронумерованы арабскими цифрами и иметь сквозную нумерация по всему списку источников.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Ссылки на литературные источники: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50B60">
        <w:rPr>
          <w:rFonts w:ascii="Times New Roman" w:eastAsia="Calibri" w:hAnsi="Times New Roman" w:cs="Times New Roman"/>
          <w:i/>
          <w:sz w:val="24"/>
          <w:szCs w:val="24"/>
        </w:rPr>
        <w:t xml:space="preserve">Подстрочные ссылки </w:t>
      </w:r>
      <w:r w:rsidRPr="00A50B60">
        <w:rPr>
          <w:rFonts w:ascii="Times New Roman" w:eastAsia="Calibri" w:hAnsi="Times New Roman" w:cs="Times New Roman"/>
          <w:sz w:val="24"/>
          <w:szCs w:val="24"/>
        </w:rPr>
        <w:t>располагаются в конце каждой страницы. В этом случае для связи с текстом используются цифры. Например: В тексте: Дошедшие до нас памятники, чаще всего представлены летописными сводами</w:t>
      </w:r>
      <w:r w:rsidRPr="00A50B6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 сноске: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50B60">
        <w:rPr>
          <w:rFonts w:ascii="Times New Roman" w:eastAsia="Calibri" w:hAnsi="Times New Roman" w:cs="Times New Roman"/>
          <w:sz w:val="24"/>
          <w:szCs w:val="24"/>
        </w:rPr>
        <w:t>Культурология.История мировой культуры. — М.,1998. — С. 199.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Повторяющиеся сведения.               Если в повторяющихся   библиографических записях совпадают сведения, ово2-ойи последних</w:t>
      </w:r>
      <w:r w:rsidR="00E35AC5">
        <w:rPr>
          <w:rFonts w:ascii="Times New Roman" w:eastAsia="Calibri" w:hAnsi="Times New Roman" w:cs="Times New Roman"/>
          <w:sz w:val="24"/>
          <w:szCs w:val="24"/>
        </w:rPr>
        <w:t xml:space="preserve">   записях их заменяют словами «Тоже», «Там же»</w:t>
      </w:r>
      <w:r w:rsidRPr="00A50B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i/>
          <w:sz w:val="24"/>
          <w:szCs w:val="24"/>
        </w:rPr>
        <w:t xml:space="preserve">За текстовые ссылки </w:t>
      </w:r>
      <w:r w:rsidRPr="00A50B60">
        <w:rPr>
          <w:rFonts w:ascii="Times New Roman" w:eastAsia="Calibri" w:hAnsi="Times New Roman" w:cs="Times New Roman"/>
          <w:sz w:val="24"/>
          <w:szCs w:val="24"/>
        </w:rPr>
        <w:t>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 (]) 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 78].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 описании литературного источника следует руководствоваться так 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A50B60" w:rsidRPr="00A50B60" w:rsidRDefault="00A50B60" w:rsidP="00A50B60">
      <w:pPr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Описание «под именем индивидуального втора» применяется при писании книг, докладов, статей, диссертаций и т. п, написанных, не более четырьмя авторами. В этом случае в начале-, приводится (фамилия автора, фамилии авторов), затем название книги (статьи), затем остальные данные источника (назначение, издательство, объем):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Дулькина</w:t>
      </w:r>
      <w:proofErr w:type="spellEnd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Т.И</w:t>
      </w:r>
      <w:proofErr w:type="spellEnd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. Русский стиль в строгановской керамике. — М</w:t>
      </w:r>
      <w:proofErr w:type="gramStart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,: «</w:t>
      </w:r>
      <w:proofErr w:type="gramEnd"/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Среди коллекционеров», 2013.– 248с.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в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i/>
          <w:sz w:val="24"/>
          <w:szCs w:val="24"/>
        </w:rPr>
        <w:t>Федорова З.С., Мусина Р.Р. История художественной керамики: учебное пособие/–2-еизд., стр. – М.: МГХПА, 2012. – 352с.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Описание «под наименованием коллективного автора» означает, что в начале описания ставится наименование организации (учреждения)-автора документа, приводится дата и номер документа, а затем название самого документа. 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Пример оформления списка использованных источников и литературы См. Приложении 7.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 приложениях используются материалы, дополняющие текст работы. Например, использованные для расчетов данные; таблицы и рисунки нестандартного формата (большего чем А 4) и т.д.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Приложения оформляются после списка использованных источников, последовательно нумеруются арабскими цифрами в правом верхнем углу, например: 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 xml:space="preserve">«Приложение1» </w:t>
      </w:r>
      <w:r w:rsidRPr="00A50B60">
        <w:rPr>
          <w:rFonts w:ascii="Times New Roman" w:eastAsia="Calibri" w:hAnsi="Times New Roman" w:cs="Times New Roman"/>
          <w:sz w:val="24"/>
          <w:szCs w:val="24"/>
        </w:rPr>
        <w:t>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Рекомендации по подготовке к защите выпускной квалификационной работы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2.1. Порядок защиты выпускной квалификационной работы.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Защита выпускной квалификационной работы осуществляется студентом-выпускником на заседании Государственной экзаменационной комиссии. Каждому студенту предоставляется для доклада время в объеме не более 7-10 минут. Студенту-выпускнику следует составить план своего выступления, который должен включать:</w:t>
      </w:r>
    </w:p>
    <w:p w:rsidR="00A50B60" w:rsidRPr="00A50B60" w:rsidRDefault="00A50B60" w:rsidP="00A50B60">
      <w:pPr>
        <w:widowControl w:val="0"/>
        <w:numPr>
          <w:ilvl w:val="0"/>
          <w:numId w:val="11"/>
        </w:numPr>
        <w:tabs>
          <w:tab w:val="left" w:pos="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краткое обоснование актуальности выбранной темы и целесообразности ее освещения в современных условиях (цель, задачи, объект и предмет исследования представляются на слайдах);</w:t>
      </w:r>
    </w:p>
    <w:p w:rsidR="00A50B60" w:rsidRPr="00A50B60" w:rsidRDefault="00A50B60" w:rsidP="00A50B60">
      <w:pPr>
        <w:widowControl w:val="0"/>
        <w:numPr>
          <w:ilvl w:val="0"/>
          <w:numId w:val="11"/>
        </w:numPr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краткое содержание работы с основными выводами.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Студент должен подготовить презентацию по выбранной теме или раздаточный    материал, согласованный с научным руководителем.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На защите ВКР студент может, по своему желанию, представить каждому члену экзаменационной комиссии вместо презентации раздаточный материал, переплетенный, в скоросшиватель или папку. Раздаточный материал (форматА4) должен быть тщательно оформлен и отображать схемы, графики, диаграммы, таблицы и другие данные, которые характеризуют результаты исследования.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Презентация оформляется в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B60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A50B60">
        <w:rPr>
          <w:rFonts w:ascii="Times New Roman" w:eastAsia="Calibri" w:hAnsi="Times New Roman" w:cs="Times New Roman"/>
          <w:sz w:val="24"/>
          <w:szCs w:val="24"/>
        </w:rPr>
        <w:t>. Каждый слайд презентации и или раздаточного материала должен содержать:</w:t>
      </w:r>
    </w:p>
    <w:p w:rsidR="00A50B60" w:rsidRPr="00A50B60" w:rsidRDefault="00A50B60" w:rsidP="00A50B60">
      <w:pPr>
        <w:widowControl w:val="0"/>
        <w:numPr>
          <w:ilvl w:val="0"/>
          <w:numId w:val="1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заголовок;</w:t>
      </w:r>
    </w:p>
    <w:p w:rsidR="00A50B60" w:rsidRPr="00A50B60" w:rsidRDefault="00A50B60" w:rsidP="00A50B60">
      <w:pPr>
        <w:widowControl w:val="0"/>
        <w:numPr>
          <w:ilvl w:val="0"/>
          <w:numId w:val="1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изобразительную часть;</w:t>
      </w:r>
    </w:p>
    <w:p w:rsidR="00A50B60" w:rsidRPr="00A50B60" w:rsidRDefault="00A50B60" w:rsidP="00A50B60">
      <w:pPr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условные обозначения.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Все слайды презентации должны соответствовать тексту выпускной квалификационной работы. Раздаточный материал должен полностью соответствовать подготовленной презентации.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Членами ГЭК студенту могут быть заданы вопросы по содержанию выпускной квалификационной работы.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Ответы дипломника на заданные вопросы должны быть краткими и обоснованными, а поведение студента-выпускника обязано соответствовать этике делового общения, то есть должно быть строгим, тактичным и сдержанным.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Дресс-код на защите ВКР должен быть соблюден в соответствии с рангом данного официального мероприятия, которым является защита работы.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keepNext/>
        <w:keepLines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 xml:space="preserve"> Критерии оценки по итогам защиты выпускной квалификационной работы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защиты всех студентов проводится закрытое совещание членов ГЭК, на котором обсуждаются результаты защиты, и выставляется окончательная оценка за выпускную квалификационную работу по четырех балльной системе (отлично, хорошо, удовлетворительно, неудовлетворительно).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«Отлично» 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если: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носит исследовательский характер, содержит грамотно изложенную теоретическую базу, глубокий анализ произведений, характеризуется логичным, последовательным изложением материала соответствующими выводами обоснованными предложениями;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положительный отзыв научного руководителя;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показывает глубокие знания вопросов темы, свободно оперирует данными исследования, вносит обоснованные предложения 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материале выполнена без недостатков</w:t>
      </w:r>
    </w:p>
    <w:p w:rsidR="00A50B60" w:rsidRPr="00A50B60" w:rsidRDefault="00A50B60" w:rsidP="00A50B60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«Хорошо» 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за выпускную квалификационную работу, если: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носит исследовательский характер, содержит грамотно изложенную теоретическую базу достаточно подробный анализ темы ВКР, произведений, характеризуется последовательным изложением материала соответствующими выводами, однако с не вполне обоснованными предложениями. Не существенными замечаниями к работе в материале или графической подаче проекта;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имеет положительный отзыв научного руководителя;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студент показывает знание вопросов темы, оперирует данными исследования, вносит перспективные предложения по изготовлению работы в материале, без особых затруднений отвечает на поставленные вопросы.</w:t>
      </w:r>
    </w:p>
    <w:p w:rsidR="00A50B60" w:rsidRPr="00A50B60" w:rsidRDefault="00A50B60" w:rsidP="00A50B60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материале в целом выполнена без недостатков или с минимальными недостатками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«Удовлетворительно» </w:t>
      </w:r>
      <w:r w:rsidRPr="00A50B60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если:</w:t>
      </w:r>
    </w:p>
    <w:p w:rsidR="00A50B60" w:rsidRPr="00A50B60" w:rsidRDefault="00A50B60" w:rsidP="00A50B60">
      <w:pPr>
        <w:widowControl w:val="0"/>
        <w:numPr>
          <w:ilvl w:val="0"/>
          <w:numId w:val="14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она носит исследовательский характер, содержит теоретическую основу, базируется на практическом материале, но вместе с тем, имеет не последовательность изложения материала;</w:t>
      </w:r>
    </w:p>
    <w:p w:rsidR="00A50B60" w:rsidRPr="00A50B60" w:rsidRDefault="00A50B60" w:rsidP="00A50B60">
      <w:pPr>
        <w:widowControl w:val="0"/>
        <w:numPr>
          <w:ilvl w:val="0"/>
          <w:numId w:val="14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работа в материале выполнена с недостатками, не вполне отвечает профессиональному уровню. </w:t>
      </w:r>
    </w:p>
    <w:p w:rsidR="00A50B60" w:rsidRPr="00A50B60" w:rsidRDefault="00A50B60" w:rsidP="00A50B60">
      <w:pPr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в отзыве руководителя имеются замечания по содержанию работы и методике анализа;</w:t>
      </w:r>
    </w:p>
    <w:p w:rsidR="00A50B60" w:rsidRPr="00A50B60" w:rsidRDefault="00A50B60" w:rsidP="00A50B60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 защите студент показывает слабые знание вопросов темы и не дает полного, аргументированного ответа на заданные вопросы.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A50B60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 при защите студент не может ответить на поставленные вопросы по теме, допускает существенные ошибки, работа в материале не отвечает художественным, проектным, профессиональным требованиям к изделию, произведению.</w:t>
      </w:r>
    </w:p>
    <w:p w:rsidR="00414B69" w:rsidRDefault="00414B69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</w:t>
      </w:r>
    </w:p>
    <w:p w:rsidR="00253C9E" w:rsidRPr="00A50B60" w:rsidRDefault="00253C9E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3C9E" w:rsidRPr="00414B69" w:rsidRDefault="00414B69" w:rsidP="00414B6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мова, В. В. Портретная живопись</w:t>
      </w:r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учебно-методическое пособие / В. В. Абрамова. —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трон. текстовые данные - Липецк</w:t>
      </w:r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Липецкий государственный педагогический университет имени </w:t>
      </w:r>
      <w:proofErr w:type="spellStart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П.П</w:t>
      </w:r>
      <w:proofErr w:type="spellEnd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</w:t>
      </w:r>
      <w:proofErr w:type="spellStart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Семёнова</w:t>
      </w:r>
      <w:proofErr w:type="spellEnd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-Тян-Шанского, 2018. — 66 c. — Режим доступа: http://www.iprbookshop.ru/101017.html. - </w:t>
      </w:r>
      <w:proofErr w:type="spellStart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414B69" w:rsidRDefault="00414B69" w:rsidP="00414B69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2. </w:t>
      </w:r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Антипина, Д. О. 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адемическая живопись. Натюрморт</w:t>
      </w:r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: учебное пособие / Д. О. Антипина. — Электрон. тек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стовые данные - Санкт-Петербург</w:t>
      </w:r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: Санкт-Петербургский государственный университет промышленных технологий и дизайна, 2018. — 63 c. — Режим доступа: http:/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/www.iprbookshop.ru/102602.html</w:t>
      </w:r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- </w:t>
      </w:r>
      <w:proofErr w:type="spellStart"/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ЭБС</w:t>
      </w:r>
      <w:proofErr w:type="spellEnd"/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«</w:t>
      </w:r>
      <w:proofErr w:type="spellStart"/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253C9E" w:rsidRPr="00414B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253C9E" w:rsidRPr="00414B69" w:rsidRDefault="00414B69" w:rsidP="00414B69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4B69">
        <w:rPr>
          <w:rFonts w:ascii="Times New Roman" w:hAnsi="Times New Roman" w:cs="Times New Roman"/>
          <w:sz w:val="24"/>
          <w:szCs w:val="24"/>
        </w:rPr>
        <w:t xml:space="preserve">3. </w:t>
      </w:r>
      <w:r w:rsidR="00253C9E" w:rsidRPr="00414B69">
        <w:rPr>
          <w:rFonts w:ascii="Times New Roman" w:hAnsi="Times New Roman" w:cs="Times New Roman"/>
          <w:sz w:val="24"/>
          <w:szCs w:val="24"/>
        </w:rPr>
        <w:t>Бенуа, А. Н. История живописи всех времен и народов. История пейзажной живописи. Испанская и французская живопись с XVI по XVIII век / А. Н. Бенуа. — Элек</w:t>
      </w:r>
      <w:r>
        <w:rPr>
          <w:rFonts w:ascii="Times New Roman" w:hAnsi="Times New Roman" w:cs="Times New Roman"/>
          <w:sz w:val="24"/>
          <w:szCs w:val="24"/>
        </w:rPr>
        <w:t>трон. текстовые данные - Москва</w:t>
      </w:r>
      <w:r w:rsidR="00253C9E" w:rsidRPr="00414B69">
        <w:rPr>
          <w:rFonts w:ascii="Times New Roman" w:hAnsi="Times New Roman" w:cs="Times New Roman"/>
          <w:sz w:val="24"/>
          <w:szCs w:val="24"/>
        </w:rPr>
        <w:t>: Академический проект, 2015. — 456 c. — Режим доступа: http:</w:t>
      </w:r>
      <w:r>
        <w:rPr>
          <w:rFonts w:ascii="Times New Roman" w:hAnsi="Times New Roman" w:cs="Times New Roman"/>
          <w:sz w:val="24"/>
          <w:szCs w:val="24"/>
        </w:rPr>
        <w:t>//www.iprbookshop.ru/59959.html</w:t>
      </w:r>
      <w:r w:rsidR="00253C9E" w:rsidRPr="00414B6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="00253C9E" w:rsidRPr="00414B69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53C9E" w:rsidRPr="00414B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3C9E" w:rsidRPr="00414B6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253C9E" w:rsidRPr="00414B69">
        <w:rPr>
          <w:rFonts w:ascii="Times New Roman" w:hAnsi="Times New Roman" w:cs="Times New Roman"/>
          <w:sz w:val="24"/>
          <w:szCs w:val="24"/>
        </w:rPr>
        <w:t>»</w:t>
      </w:r>
    </w:p>
    <w:p w:rsidR="00414B69" w:rsidRPr="00414B69" w:rsidRDefault="00414B69" w:rsidP="00414B69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4B69">
        <w:rPr>
          <w:rFonts w:ascii="Times New Roman" w:hAnsi="Times New Roman" w:cs="Times New Roman"/>
          <w:sz w:val="24"/>
          <w:szCs w:val="24"/>
        </w:rPr>
        <w:t>4. Все о технике: Живопись маслом. - М.: Арт Родник, 1998</w:t>
      </w:r>
    </w:p>
    <w:p w:rsidR="00414B69" w:rsidRPr="00414B69" w:rsidRDefault="00414B69" w:rsidP="00414B69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4B69">
        <w:rPr>
          <w:rFonts w:ascii="Times New Roman" w:hAnsi="Times New Roman" w:cs="Times New Roman"/>
          <w:sz w:val="24"/>
          <w:szCs w:val="24"/>
        </w:rPr>
        <w:t>Сарабьянов Д. «Николай Андронов: Живопись, монументальное искусство.: (Мастера советского искусства)».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B69">
        <w:rPr>
          <w:rFonts w:ascii="Times New Roman" w:hAnsi="Times New Roman" w:cs="Times New Roman"/>
          <w:sz w:val="24"/>
          <w:szCs w:val="24"/>
        </w:rPr>
        <w:t>- М.: Советский художник, 1982</w:t>
      </w:r>
    </w:p>
    <w:p w:rsidR="00253C9E" w:rsidRPr="00253C9E" w:rsidRDefault="00414B69" w:rsidP="00414B6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ьф, Г. История мировой живописи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итальянская живопись конца XVI—XVII века / Г. Вольф. —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трон. текстовые данные - Москва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Белый город, 2008. — 128 c. — Режим доступа: http: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//www.iprbookshop.ru/50344.html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C9E" w:rsidRPr="00253C9E" w:rsidRDefault="00414B69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Грибер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А. Градостроител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живопись и Казимир Малевич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монография / Ю. А.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Грибер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трон. текстовые данные - Москва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Согласие, 2017. — 159 c. — Режим доступа: http: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//www.iprbookshop.ru/75850.html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C9E" w:rsidRPr="00253C9E" w:rsidRDefault="00414B69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8. Живопись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методические указания по выполнению практических заданий для студентов бакалавриата, обучающихся по направлению 270100 «Архитектура» / составители А. П.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Рац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, Д. И.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Браславская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трон. текстовые данные - Москва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Московский государственный строительный университет, Ай Пи Эр Медиа, ЭБС АСВ, 2014. — 68 c. — Режим доступа: http://www.iprbookshop.ru/27462.html.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414B69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9. 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Коробейников, В. Н. Академическая 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опись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практикум для обучающихся по направлению подготовки 54.03.02 «Декоративно-прикладное искусство и народные промыслы», профиль подготовки «Художественная керамика»; квалификация (степень) выпускника «бакалавр» / В. Н. Коробейников. — Электрон. тексто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вые данные - Кемерово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Кемеровский государственный институт культуры, 2017. — 60 c. — Режим доступа: http://www.iprbookshop.ru/76327.html.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253C9E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r w:rsid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10. </w:t>
      </w:r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Коробейнико</w:t>
      </w:r>
      <w:r w:rsid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в, В. Н. Академическая живопись</w:t>
      </w:r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учебное пособие / В. Н. Коробейников, А. В. Ткаченко. — Электр</w:t>
      </w:r>
      <w:r w:rsid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он. текстовые данные - Кемерово</w:t>
      </w:r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Кемеровский государственный институт культуры, 2</w:t>
      </w:r>
      <w:r w:rsidR="00414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016. — 151 c. — Режим доступа: </w:t>
      </w:r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http://www.iprbookshop.ru/66337.html. - </w:t>
      </w:r>
      <w:proofErr w:type="spellStart"/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414B69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11. 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Коробейнико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в, В. Н. Академическая живопись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/ В. Н. Коробейников. —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н. текстовые данные - Кемерово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Кемеровский государственный институт культуры, 2014. — 95 c. — Режим доступа: http://www.iprbookshop.ru/55218.html.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История мировой живописи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испанская живопись XV—XVIII веков / М.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Мартиросова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Электрон. текстовые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- Москва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Белый город, 2008. — 128 c. — Режим доступа: http://www.iprbookshop.ru/50348.html. -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Михальченко, М. С. Организация художественно-образного средового пространства жилого интерьера / М. С. Михальченко, Е. А. Щербакова. —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ектрон. текстовые данные - Омск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Омский государственный институт сервиса, Омский государственный технический университет, 2014. — 86 c. — Режим доступа: http: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//www.iprbookshop.ru/26688.html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14. 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Натюрморт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композиция, рисунок, живопись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учебное пособие / Е. В. Скрипникова, А. И. Сухарев, Н. П. Головачева, Г. С.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Баймуханов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Электрон. текстовые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нные - Омск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Издательство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ОмГПУ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2015. — 150 c. — Режим доступа: http:/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/www.iprbookshop.ru/105300.html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Претте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«Как понимать искусство: Живопись. Скульптура. Архитектура. История, эпохи и стили».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ЗАО "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Интербук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-бизнес", 2002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Стельмашонок, Н. В. Монументально-дек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оративное искусство в интерьере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/ Н. В. Стельмашонок. —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ктрон. текстовые данные - Минск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Республиканский институт профессионального образования (РИПО), 2015. — 180 c. — Режим доступа: http: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//www.iprbookshop.ru/67662.html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В.П. «Советская монументальная живопись».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9E"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Искусство, 1958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Шашков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Ю. П. Живопись и ее средства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учебное пособие для вузов / Ю. П.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Шашков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2-е изд. —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трон. текстовые данные - Москва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: Академический Проект, 2020. — 143 c. — Режим доступа: http: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//www.iprbookshop.ru/94865.html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CA1053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Штаничева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Н. С. Живопись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учебное пособие для вузов / Н. С.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Штаничева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В. И. Денисенко. —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трон. текстовые данные - Москва</w:t>
      </w:r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: Академический Проект, 2016. — 304 c. — Режим доступа: http://www.iprbookshop.ru/60022.html. - 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ЭБС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«</w:t>
      </w:r>
      <w:proofErr w:type="spellStart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="00253C9E" w:rsidRPr="00253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53C9E" w:rsidRPr="00253C9E" w:rsidRDefault="00253C9E" w:rsidP="00253C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r w:rsidR="00253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фонд кафедры ИИНХК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фонд ГГУ.</w:t>
      </w:r>
    </w:p>
    <w:p w:rsidR="00A50B60" w:rsidRPr="00A50B60" w:rsidRDefault="00A50B60" w:rsidP="00A50B6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учебная литература:</w:t>
      </w:r>
    </w:p>
    <w:p w:rsidR="00A50B60" w:rsidRPr="00A50B60" w:rsidRDefault="00A50B60" w:rsidP="00A50B6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Чидзиива</w:t>
      </w:r>
      <w:proofErr w:type="spellEnd"/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Гармония цвета: руководство по созданию цветовых комбинаций: пер. с англ. – М.: АСТ, 2007 – 158 с. </w:t>
      </w: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50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Периодичекие</w:t>
      </w:r>
      <w:proofErr w:type="spellEnd"/>
      <w:r w:rsidRPr="00A50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издания</w:t>
      </w:r>
    </w:p>
    <w:p w:rsidR="00A50B60" w:rsidRPr="00A50B60" w:rsidRDefault="00A50B60" w:rsidP="00A50B60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</w:t>
      </w:r>
    </w:p>
    <w:p w:rsidR="00A50B60" w:rsidRPr="00A50B60" w:rsidRDefault="00A50B60" w:rsidP="00A50B60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ART &amp; TIMES </w:t>
      </w:r>
    </w:p>
    <w:p w:rsidR="00A50B60" w:rsidRPr="00A50B60" w:rsidRDefault="00A50B60" w:rsidP="00A50B60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КЛАССИКА</w:t>
      </w:r>
    </w:p>
    <w:p w:rsidR="00A50B60" w:rsidRPr="00A50B60" w:rsidRDefault="00A50B60" w:rsidP="00A50B60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SALON</w:t>
      </w:r>
    </w:p>
    <w:p w:rsidR="00A50B60" w:rsidRPr="00A50B60" w:rsidRDefault="00A50B60" w:rsidP="00A50B60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галерея</w:t>
      </w: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Портал: Искусство – Википедия. Электронный ресурс./ Режим доступа</w:t>
      </w:r>
      <w:proofErr w:type="gram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="0014268F">
        <w:fldChar w:fldCharType="begin"/>
      </w:r>
      <w:r w:rsidR="0014268F">
        <w:instrText xml:space="preserve"> HYPERLINK "http://ru.wikipedia.org/wiki" </w:instrText>
      </w:r>
      <w:r w:rsidR="0014268F">
        <w:fldChar w:fldCharType="separate"/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ru.wikipedia.org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wiki</w:t>
      </w:r>
      <w:proofErr w:type="spellEnd"/>
      <w:r w:rsidR="0014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6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Искусство. Энциклопедия  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Электронный ресурс./ Режим доступа:  </w:t>
      </w:r>
      <w:hyperlink r:id="rId7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http://www.krugosvet.ru/enc/kultura_i_obrazovanie/izobrazitelnoe_iskusstvo/ISKUSSTVO.html</w:t>
        </w:r>
      </w:hyperlink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Электронный ресурс./ Режим доступа:    </w:t>
      </w:r>
      <w:hyperlink r:id="rId8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http://images.yandex.ru</w:t>
        </w:r>
      </w:hyperlink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</w:t>
      </w:r>
      <w:hyperlink r:id="rId9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http://www.arthistory.ru</w:t>
        </w:r>
      </w:hyperlink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10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11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visitors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contact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index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shim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исторический музей</w:t>
      </w:r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art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museum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изобразительных искусств им. А.С. Пушкина. Москва</w:t>
      </w:r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museum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298</w:t>
        </w:r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Государственный музей керамики и «Усадьба Кусково </w:t>
      </w:r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в»</w:t>
      </w:r>
    </w:p>
    <w:p w:rsidR="00A50B60" w:rsidRPr="00A50B60" w:rsidRDefault="00A50B60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rusmuseum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Русский музей. Санкт-Петербург</w:t>
      </w:r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orientmuseum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Востока. Москва</w:t>
      </w:r>
    </w:p>
    <w:p w:rsidR="00A50B60" w:rsidRPr="00A50B60" w:rsidRDefault="001576C6" w:rsidP="00A50B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http://egmuseum.ru/</w:t>
        </w:r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Егорьевский историко-художественный музей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Calibri" w:eastAsia="Calibri" w:hAnsi="Calibri" w:cs="Times New Roman"/>
          <w:sz w:val="24"/>
          <w:szCs w:val="24"/>
        </w:rPr>
        <w:br w:type="page"/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Приложение1</w:t>
      </w:r>
    </w:p>
    <w:p w:rsidR="00A50B60" w:rsidRPr="00A50B60" w:rsidRDefault="00A50B60" w:rsidP="00A50B6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69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 xml:space="preserve">Заведующему кафедрой </w:t>
      </w:r>
      <w:r w:rsidR="00CA1053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изобразительного искусства и народной художественной культуры</w:t>
      </w:r>
    </w:p>
    <w:p w:rsidR="00A50B60" w:rsidRPr="00A50B60" w:rsidRDefault="00A50B60" w:rsidP="00A50B60">
      <w:pPr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  <w:t>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(фамилия, имя, отчество)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от студента (</w:t>
      </w:r>
      <w:proofErr w:type="spellStart"/>
      <w:r w:rsidRPr="00A50B6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ки</w:t>
      </w:r>
      <w:proofErr w:type="spellEnd"/>
      <w:r w:rsidRPr="00A50B6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)</w:t>
      </w:r>
      <w:r w:rsidRPr="00A50B60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_______________________________</w:t>
      </w:r>
      <w:r w:rsidRPr="00A50B60"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  <w:t>группы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50B60" w:rsidRPr="00A50B60" w:rsidRDefault="00A50B60" w:rsidP="00A50B60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A50B60" w:rsidRPr="00A50B60" w:rsidRDefault="00A50B60" w:rsidP="00A50B60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тел_________________________________</w:t>
      </w:r>
    </w:p>
    <w:p w:rsidR="00A50B60" w:rsidRPr="00A50B60" w:rsidRDefault="00A50B60" w:rsidP="00A50B60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shd w:val="clear" w:color="auto" w:fill="FFFFFF"/>
        <w:tabs>
          <w:tab w:val="left" w:pos="3029"/>
        </w:tabs>
        <w:autoSpaceDE w:val="0"/>
        <w:autoSpaceDN w:val="0"/>
        <w:adjustRightInd w:val="0"/>
        <w:spacing w:after="0" w:line="360" w:lineRule="auto"/>
        <w:ind w:firstLine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Прошу закрепить </w:t>
      </w:r>
      <w:r w:rsidRPr="00A50B60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тему выпускной квалификационной работы: 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преддипломной практики: _____________________________________________________________________________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выпускной квалификационной работы согласована с научным руководителем 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         ______________________ (Фамилия И.О.)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tabs>
          <w:tab w:val="left" w:pos="5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 ________________ 20___ г.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A50B60" w:rsidRPr="00A50B60" w:rsidRDefault="00A50B60" w:rsidP="00A50B60">
      <w:pPr>
        <w:widowControl w:val="0"/>
        <w:tabs>
          <w:tab w:val="left" w:pos="1552"/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 студента)</w:t>
      </w:r>
    </w:p>
    <w:p w:rsidR="00A50B60" w:rsidRPr="00A50B60" w:rsidRDefault="00A50B60" w:rsidP="00A50B6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Рекомендации для подготовки доклада на защите ВКР</w:t>
      </w:r>
    </w:p>
    <w:p w:rsidR="00A50B60" w:rsidRPr="00A50B60" w:rsidRDefault="00A50B60" w:rsidP="00A50B6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Доклад необходимо подготовить по следующей схеме:</w:t>
      </w:r>
    </w:p>
    <w:p w:rsidR="00A50B60" w:rsidRPr="00A50B60" w:rsidRDefault="00A50B60" w:rsidP="00A50B60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Обращение: Уважаемый Председатель и члены Государственной экзаменационной комиссии! Вашему вниманию предлагается выпускная квалификационная работа на тему...</w:t>
      </w:r>
    </w:p>
    <w:p w:rsidR="00A50B60" w:rsidRPr="00A50B60" w:rsidRDefault="00A50B60" w:rsidP="00A50B60">
      <w:pPr>
        <w:widowControl w:val="0"/>
        <w:numPr>
          <w:ilvl w:val="2"/>
          <w:numId w:val="15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В двух-трех предложениях дается характеристика </w:t>
      </w:r>
      <w:r w:rsidRPr="00A50B60">
        <w:rPr>
          <w:rFonts w:ascii="Times New Roman" w:eastAsia="Calibri" w:hAnsi="Times New Roman" w:cs="Times New Roman"/>
          <w:i/>
          <w:sz w:val="24"/>
          <w:szCs w:val="24"/>
        </w:rPr>
        <w:t>актуальности темы.</w:t>
      </w:r>
    </w:p>
    <w:p w:rsidR="00A50B60" w:rsidRPr="00A50B60" w:rsidRDefault="00A50B60" w:rsidP="00A50B60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Указывается цель выпускной квалификационной работы- </w:t>
      </w:r>
      <w:r w:rsidRPr="00A50B60">
        <w:rPr>
          <w:rFonts w:ascii="Times New Roman" w:eastAsia="Calibri" w:hAnsi="Times New Roman" w:cs="Times New Roman"/>
          <w:sz w:val="24"/>
          <w:szCs w:val="24"/>
        </w:rPr>
        <w:t>формулируется цель из введения выпускной работы.</w:t>
      </w:r>
    </w:p>
    <w:p w:rsidR="00A50B60" w:rsidRPr="00A50B60" w:rsidRDefault="00A50B60" w:rsidP="00A50B60">
      <w:pPr>
        <w:widowControl w:val="0"/>
        <w:numPr>
          <w:ilvl w:val="2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в работе указаны </w:t>
      </w:r>
      <w:r w:rsidRPr="00A50B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следующие задачи... </w:t>
      </w:r>
      <w:r w:rsidRPr="00A50B60">
        <w:rPr>
          <w:rFonts w:ascii="Times New Roman" w:eastAsia="Calibri" w:hAnsi="Times New Roman" w:cs="Times New Roman"/>
          <w:sz w:val="24"/>
          <w:szCs w:val="24"/>
        </w:rPr>
        <w:t>Задачи исследования формулируются с использованием названий глав. При этом в формулировке должны присутствовать глаголы типа- изучить, рассмотреть, раскрыть, сформулировать, проанализировать, определить, создать, сделать, разработать и т.п.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описывается технология изготовления выпускной квалификационной работы в материале. Объем этой части доклада не должен превышать 1,5-2страницы печатного текста.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A50B60" w:rsidRPr="00A50B60" w:rsidRDefault="00A50B60" w:rsidP="00A50B60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Завершается доклад словами: </w:t>
      </w:r>
      <w:r w:rsidRPr="00A50B60">
        <w:rPr>
          <w:rFonts w:ascii="Times New Roman" w:eastAsia="Calibri" w:hAnsi="Times New Roman" w:cs="Times New Roman"/>
          <w:sz w:val="24"/>
          <w:szCs w:val="24"/>
        </w:rPr>
        <w:t>Доклад окончен, спасибо за внимание</w:t>
      </w:r>
    </w:p>
    <w:p w:rsidR="00A50B60" w:rsidRPr="00A50B60" w:rsidRDefault="00A50B60" w:rsidP="00A50B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50B6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Приложение3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Гжельскийгосударственныйуниверситет</w:t>
      </w:r>
      <w:proofErr w:type="spellEnd"/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 54.05.05 Живопись и изящные искусства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CA1053" w:rsidRPr="00C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«……………………………………………..»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работы: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группы</w:t>
      </w:r>
      <w:r w:rsidR="00C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Ж-СО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</w:p>
    <w:p w:rsidR="00A50B60" w:rsidRPr="00A50B60" w:rsidRDefault="00CA1053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</w:t>
      </w:r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 w:rsidR="0089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сь_____________________________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работы:</w:t>
      </w:r>
    </w:p>
    <w:p w:rsidR="00A50B60" w:rsidRPr="00A50B60" w:rsidRDefault="00CA1053" w:rsidP="00A50B6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ИИНХК</w:t>
      </w:r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</w:t>
      </w:r>
      <w:r w:rsidR="0089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9423D" w:rsidRDefault="0089423D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выпускающей кафедрой:</w:t>
      </w:r>
    </w:p>
    <w:p w:rsidR="00A50B60" w:rsidRPr="00A50B60" w:rsidRDefault="0089423D" w:rsidP="0089423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О.Б</w:t>
      </w:r>
      <w:proofErr w:type="spellEnd"/>
      <w:r w:rsidR="00A50B60"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</w:t>
      </w:r>
      <w:r w:rsidR="0089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Электроизолятор</w:t>
      </w:r>
    </w:p>
    <w:p w:rsidR="00A50B60" w:rsidRPr="00A50B60" w:rsidRDefault="0089423D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A50B60" w:rsidRPr="00A50B60" w:rsidRDefault="00A50B60" w:rsidP="00A50B60">
      <w:pPr>
        <w:spacing w:after="200" w:line="27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50B6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Приложение4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МИНОБРНАУКИРОССИИ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Специальность: </w:t>
      </w: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54.05.05 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 и изящные искусства</w:t>
      </w: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r w:rsidR="0089423D" w:rsidRPr="0089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ЗАДАНИЕ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на выпускную квалификационную работу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89423D" w:rsidP="00A50B60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6 курса группы Ж-СО</w:t>
      </w:r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</w:p>
    <w:p w:rsidR="00A50B60" w:rsidRPr="00A50B60" w:rsidRDefault="00A50B60" w:rsidP="00A50B60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формы обучения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выпускной квалификационной работы: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приказом по Университету_________от__________________20_____г.</w:t>
      </w:r>
    </w:p>
    <w:p w:rsidR="00A50B60" w:rsidRPr="00A50B60" w:rsidRDefault="00A50B60" w:rsidP="00A5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сдачи студентом законченной работы_____________________20______г</w:t>
      </w:r>
    </w:p>
    <w:p w:rsidR="00A50B60" w:rsidRPr="00A50B60" w:rsidRDefault="00A50B60" w:rsidP="00A5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по выпускной квалификационной работе: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указания, материалы преддипломной практики, рекомендации научного руководителя, собственные наработки и</w:t>
      </w:r>
      <w:r w:rsidR="0089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A50B60" w:rsidRPr="00A50B60" w:rsidRDefault="00A50B60" w:rsidP="00A5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содержание теоретической части выпускной квалификационной работы: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задания________________________________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выпускной квалификационной работы: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доцент _...........................................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руководителя)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принял к исполнению: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 ___________</w:t>
      </w:r>
    </w:p>
    <w:p w:rsidR="00A50B60" w:rsidRPr="00A50B60" w:rsidRDefault="00A50B60" w:rsidP="00A50B60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A50B60" w:rsidRPr="00A50B60" w:rsidRDefault="00A50B60" w:rsidP="00A50B60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A50B60" w:rsidRPr="00A50B60" w:rsidRDefault="00A50B60" w:rsidP="00A50B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A50B60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Приложение5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Форма отзыва на выпускную квалификационную работу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Специальность: 54.05.05 Живопись и изящные искусства</w:t>
      </w:r>
    </w:p>
    <w:p w:rsidR="00A50B60" w:rsidRPr="00A50B60" w:rsidRDefault="00A50B60" w:rsidP="00A50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="0089423D" w:rsidRPr="00894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 и народной художественной культуры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специалиста ……………………………………,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выполнившего выпускную квалификационную работу на тему:</w:t>
      </w:r>
    </w:p>
    <w:p w:rsidR="00A50B60" w:rsidRPr="00A50B60" w:rsidRDefault="00A50B60" w:rsidP="00A50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423D" w:rsidRPr="0089423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89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60" w:rsidRPr="00A50B60" w:rsidRDefault="00A50B60" w:rsidP="00A5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выпускной квалификационной работы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доцент кафедры </w:t>
      </w:r>
      <w:r w:rsidR="00894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ИИНХК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……………………………………………..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отзыва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___________________«______»____________20____г.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50B60" w:rsidRPr="00A50B60" w:rsidRDefault="00A50B60" w:rsidP="00A50B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…………………………………………………………………………………………………………………  Художественно-историческая справка ………………………………………………………………………………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История развития живописи и изящных искусств…………………………………………………………….. 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1.2 Исследование и анализ аналогов………………...................................................................................................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Обоснование художественно-композиционного образа и выбор материала………………………………...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Выводы по главе …………………………………………………………………………………………………….</w:t>
      </w:r>
    </w:p>
    <w:p w:rsidR="00A50B60" w:rsidRPr="00A50B60" w:rsidRDefault="00A50B60" w:rsidP="00A50B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2. Художественно-технологическая справка ……………………………………………………………………………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Процесс графического проектирования……………………………………………………………………. 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Технологический процесс изготовления изделия………………………………………………………….</w:t>
      </w:r>
    </w:p>
    <w:p w:rsidR="00A50B60" w:rsidRPr="00A50B60" w:rsidRDefault="00A50B60" w:rsidP="00A50B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Выводы по главе ……………………………………………………………………………………………………...</w:t>
      </w:r>
    </w:p>
    <w:p w:rsidR="00A50B60" w:rsidRPr="00A50B60" w:rsidRDefault="00A50B60" w:rsidP="00A50B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………………………………………………………………………………………………………………...</w:t>
      </w:r>
    </w:p>
    <w:p w:rsidR="00A50B60" w:rsidRPr="00A50B60" w:rsidRDefault="00A50B60" w:rsidP="00A50B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использованных источников и литературы …………………………………………………………………….</w:t>
      </w:r>
    </w:p>
    <w:p w:rsidR="00A50B60" w:rsidRPr="00A50B60" w:rsidRDefault="00A50B60" w:rsidP="00A50B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Приложения………………………………………………………………………………………………………………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B60" w:rsidRPr="00A50B60" w:rsidRDefault="00A50B60" w:rsidP="00A50B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Приложение7</w:t>
      </w:r>
    </w:p>
    <w:p w:rsidR="00A50B60" w:rsidRPr="00A50B60" w:rsidRDefault="00A50B60" w:rsidP="00A50B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B60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A50B60" w:rsidRPr="00A50B60" w:rsidRDefault="00A50B60" w:rsidP="00A50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</w:p>
    <w:p w:rsidR="00A50B60" w:rsidRPr="00A50B60" w:rsidRDefault="00A50B60" w:rsidP="00A50B60">
      <w:pPr>
        <w:widowControl w:val="0"/>
        <w:numPr>
          <w:ilvl w:val="0"/>
          <w:numId w:val="10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(принята всенародным голосованием 12 декабря 1993 г.)</w:t>
      </w: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Учебники, монографии, диссертации, статьи</w:t>
      </w:r>
    </w:p>
    <w:p w:rsidR="00A50B60" w:rsidRPr="00A50B60" w:rsidRDefault="00A50B60" w:rsidP="00A50B6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>Глазова М.В. Изобразительное искусство. Алгоритм композиции [Электронный ресурс]/ Глазова М.В., Денисов В.С.— Электрон</w:t>
      </w:r>
      <w:proofErr w:type="gramStart"/>
      <w:r w:rsidRPr="00A50B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B6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екстовые данные.— М.: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Когито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-Центр, 2012.— 220 c.— Режим доступа: http://www.iprbookshop.ru/15255.—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0B60" w:rsidRPr="00A50B60" w:rsidRDefault="00A50B60" w:rsidP="00A50B6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Формальная композиция. Творческий практикум по основам дизайна [Электронный ресурс]: учебное пособие/ Е.В. Жердев [и др.].— Электрон. текстовые данные.— Оренбург: Оренбургский государственный университет, ЭБС АСВ, 2014.— 255 c.— Режим доступа: http://www.iprbookshop.ru/33666.—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0B60" w:rsidRPr="00A50B60" w:rsidRDefault="00A50B60" w:rsidP="00A50B6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Бесчастнов Н.П. Живопись [Электронный ресурс]: учебное пособие/ Бесчастнов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Н.П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., Кулаков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В.Я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Стор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И.Н.— Электрон</w:t>
      </w:r>
      <w:proofErr w:type="gramStart"/>
      <w:r w:rsidRPr="00A50B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B6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екстовые данные.— М.: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, 2008.— 223 c.— Режим доступа: http://www.iprbookshop.ru/14169.— 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50B60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A50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0B60" w:rsidRPr="00A50B60" w:rsidRDefault="00A50B60" w:rsidP="00A5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60" w:rsidRPr="00A50B60" w:rsidRDefault="00A50B60" w:rsidP="00A50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B60">
        <w:rPr>
          <w:rFonts w:ascii="Times New Roman" w:eastAsia="Calibri" w:hAnsi="Times New Roman" w:cs="Times New Roman"/>
          <w:b/>
          <w:sz w:val="24"/>
          <w:szCs w:val="24"/>
        </w:rPr>
        <w:t>Интернет - ресурсы</w:t>
      </w:r>
    </w:p>
    <w:p w:rsidR="00A50B60" w:rsidRPr="00A50B60" w:rsidRDefault="00A50B60" w:rsidP="00A50B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18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A50B60" w:rsidRPr="00A50B60" w:rsidRDefault="00A50B60" w:rsidP="00A50B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19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A50B60" w:rsidRPr="00A50B60" w:rsidRDefault="00A50B60" w:rsidP="00A50B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20" w:history="1">
        <w:r w:rsidRPr="00A50B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A50B60" w:rsidRPr="00A50B60" w:rsidRDefault="001576C6" w:rsidP="00A50B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visitors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contact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index</w:t>
        </w:r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A50B60" w:rsidRPr="00A50B6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A50B60" w:rsidRPr="00A5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A50B60" w:rsidRPr="00A50B60" w:rsidRDefault="00A50B60" w:rsidP="00A50B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60" w:rsidRPr="00A50B60" w:rsidRDefault="00A50B60" w:rsidP="00A50B6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B60" w:rsidRPr="00A50B60" w:rsidRDefault="00A50B60" w:rsidP="00A5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76A" w:rsidRDefault="0068176A"/>
    <w:sectPr w:rsidR="0068176A" w:rsidSect="00A50B6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41247"/>
    <w:multiLevelType w:val="multilevel"/>
    <w:tmpl w:val="5D48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55C6C70"/>
    <w:multiLevelType w:val="hybridMultilevel"/>
    <w:tmpl w:val="9A52D46A"/>
    <w:lvl w:ilvl="0" w:tplc="37728D8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4164C"/>
    <w:multiLevelType w:val="multilevel"/>
    <w:tmpl w:val="5D48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02976"/>
    <w:multiLevelType w:val="multilevel"/>
    <w:tmpl w:val="5D48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EF0422C"/>
    <w:multiLevelType w:val="hybridMultilevel"/>
    <w:tmpl w:val="1B5AA402"/>
    <w:lvl w:ilvl="0" w:tplc="E1E24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8A4F78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15B2C"/>
    <w:multiLevelType w:val="hybridMultilevel"/>
    <w:tmpl w:val="5364B816"/>
    <w:lvl w:ilvl="0" w:tplc="BF9C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BC433B"/>
    <w:multiLevelType w:val="multilevel"/>
    <w:tmpl w:val="5D48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8154BC"/>
    <w:multiLevelType w:val="multilevel"/>
    <w:tmpl w:val="5D48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67B4B3C"/>
    <w:multiLevelType w:val="multilevel"/>
    <w:tmpl w:val="68028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30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8"/>
  </w:num>
  <w:num w:numId="5">
    <w:abstractNumId w:val="29"/>
  </w:num>
  <w:num w:numId="6">
    <w:abstractNumId w:val="22"/>
  </w:num>
  <w:num w:numId="7">
    <w:abstractNumId w:val="11"/>
  </w:num>
  <w:num w:numId="8">
    <w:abstractNumId w:val="4"/>
  </w:num>
  <w:num w:numId="9">
    <w:abstractNumId w:val="30"/>
  </w:num>
  <w:num w:numId="10">
    <w:abstractNumId w:val="27"/>
  </w:num>
  <w:num w:numId="11">
    <w:abstractNumId w:val="6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25"/>
  </w:num>
  <w:num w:numId="17">
    <w:abstractNumId w:val="1"/>
  </w:num>
  <w:num w:numId="18">
    <w:abstractNumId w:val="19"/>
  </w:num>
  <w:num w:numId="19">
    <w:abstractNumId w:val="28"/>
  </w:num>
  <w:num w:numId="20">
    <w:abstractNumId w:val="13"/>
  </w:num>
  <w:num w:numId="21">
    <w:abstractNumId w:val="26"/>
  </w:num>
  <w:num w:numId="22">
    <w:abstractNumId w:val="3"/>
  </w:num>
  <w:num w:numId="23">
    <w:abstractNumId w:val="16"/>
  </w:num>
  <w:num w:numId="24">
    <w:abstractNumId w:val="9"/>
  </w:num>
  <w:num w:numId="25">
    <w:abstractNumId w:val="7"/>
  </w:num>
  <w:num w:numId="26">
    <w:abstractNumId w:val="18"/>
  </w:num>
  <w:num w:numId="27">
    <w:abstractNumId w:val="14"/>
  </w:num>
  <w:num w:numId="28">
    <w:abstractNumId w:val="12"/>
  </w:num>
  <w:num w:numId="29">
    <w:abstractNumId w:val="24"/>
  </w:num>
  <w:num w:numId="30">
    <w:abstractNumId w:val="2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60"/>
    <w:rsid w:val="0014268F"/>
    <w:rsid w:val="001576C6"/>
    <w:rsid w:val="00253C9E"/>
    <w:rsid w:val="00414B69"/>
    <w:rsid w:val="0068176A"/>
    <w:rsid w:val="0089423D"/>
    <w:rsid w:val="00A50B60"/>
    <w:rsid w:val="00CA1053"/>
    <w:rsid w:val="00E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B60"/>
  </w:style>
  <w:style w:type="paragraph" w:customStyle="1" w:styleId="Style9">
    <w:name w:val="Style9"/>
    <w:basedOn w:val="a"/>
    <w:uiPriority w:val="99"/>
    <w:rsid w:val="00A50B6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A50B60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A50B60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A50B60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50B60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0B60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0B60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0B60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A50B60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A50B60"/>
    <w:rPr>
      <w:rFonts w:ascii="Impact" w:hAnsi="Impact"/>
      <w:sz w:val="12"/>
    </w:rPr>
  </w:style>
  <w:style w:type="character" w:customStyle="1" w:styleId="FontStyle47">
    <w:name w:val="Font Style47"/>
    <w:uiPriority w:val="99"/>
    <w:rsid w:val="00A50B60"/>
    <w:rPr>
      <w:rFonts w:ascii="Times New Roman" w:hAnsi="Times New Roman"/>
      <w:sz w:val="22"/>
    </w:rPr>
  </w:style>
  <w:style w:type="character" w:styleId="a3">
    <w:name w:val="page number"/>
    <w:basedOn w:val="a0"/>
    <w:rsid w:val="00A50B60"/>
  </w:style>
  <w:style w:type="paragraph" w:styleId="a4">
    <w:name w:val="List Paragraph"/>
    <w:basedOn w:val="a"/>
    <w:uiPriority w:val="34"/>
    <w:qFormat/>
    <w:rsid w:val="00A50B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0B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50B60"/>
    <w:rPr>
      <w:color w:val="0066CC"/>
      <w:u w:val="single"/>
    </w:rPr>
  </w:style>
  <w:style w:type="character" w:customStyle="1" w:styleId="a8">
    <w:name w:val="Основной текст_"/>
    <w:link w:val="10"/>
    <w:rsid w:val="00A50B60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A50B60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A50B60"/>
    <w:rPr>
      <w:shd w:val="clear" w:color="auto" w:fill="FFFFFF"/>
    </w:rPr>
  </w:style>
  <w:style w:type="character" w:customStyle="1" w:styleId="3">
    <w:name w:val="Основной текст (3)_"/>
    <w:link w:val="30"/>
    <w:rsid w:val="00A50B60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A50B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">
    <w:name w:val="Заголовок №1_"/>
    <w:link w:val="12"/>
    <w:rsid w:val="00A50B60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A50B60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A50B60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A50B60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A50B60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A50B60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2">
    <w:name w:val="Заголовок №1"/>
    <w:basedOn w:val="a"/>
    <w:link w:val="11"/>
    <w:rsid w:val="00A50B60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A50B60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A50B60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A50B60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A50B60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50B60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A50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A50B60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A50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A50B60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50B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50B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B6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A50B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0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50B60"/>
    <w:rPr>
      <w:vertAlign w:val="superscript"/>
    </w:rPr>
  </w:style>
  <w:style w:type="paragraph" w:customStyle="1" w:styleId="13">
    <w:name w:val="Абзац списка1"/>
    <w:basedOn w:val="a"/>
    <w:rsid w:val="00A50B6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B60"/>
  </w:style>
  <w:style w:type="paragraph" w:customStyle="1" w:styleId="Style9">
    <w:name w:val="Style9"/>
    <w:basedOn w:val="a"/>
    <w:uiPriority w:val="99"/>
    <w:rsid w:val="00A50B6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A50B60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A50B60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A50B60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50B60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A50B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0B60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0B60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0B60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A50B60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A50B60"/>
    <w:rPr>
      <w:rFonts w:ascii="Impact" w:hAnsi="Impact"/>
      <w:sz w:val="12"/>
    </w:rPr>
  </w:style>
  <w:style w:type="character" w:customStyle="1" w:styleId="FontStyle47">
    <w:name w:val="Font Style47"/>
    <w:uiPriority w:val="99"/>
    <w:rsid w:val="00A50B60"/>
    <w:rPr>
      <w:rFonts w:ascii="Times New Roman" w:hAnsi="Times New Roman"/>
      <w:sz w:val="22"/>
    </w:rPr>
  </w:style>
  <w:style w:type="character" w:styleId="a3">
    <w:name w:val="page number"/>
    <w:basedOn w:val="a0"/>
    <w:rsid w:val="00A50B60"/>
  </w:style>
  <w:style w:type="paragraph" w:styleId="a4">
    <w:name w:val="List Paragraph"/>
    <w:basedOn w:val="a"/>
    <w:uiPriority w:val="34"/>
    <w:qFormat/>
    <w:rsid w:val="00A50B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0B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50B60"/>
    <w:rPr>
      <w:color w:val="0066CC"/>
      <w:u w:val="single"/>
    </w:rPr>
  </w:style>
  <w:style w:type="character" w:customStyle="1" w:styleId="a8">
    <w:name w:val="Основной текст_"/>
    <w:link w:val="10"/>
    <w:rsid w:val="00A50B60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A50B60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A50B60"/>
    <w:rPr>
      <w:shd w:val="clear" w:color="auto" w:fill="FFFFFF"/>
    </w:rPr>
  </w:style>
  <w:style w:type="character" w:customStyle="1" w:styleId="3">
    <w:name w:val="Основной текст (3)_"/>
    <w:link w:val="30"/>
    <w:rsid w:val="00A50B60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A50B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">
    <w:name w:val="Заголовок №1_"/>
    <w:link w:val="12"/>
    <w:rsid w:val="00A50B60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A50B60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A50B60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A50B60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A50B60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A50B60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2">
    <w:name w:val="Заголовок №1"/>
    <w:basedOn w:val="a"/>
    <w:link w:val="11"/>
    <w:rsid w:val="00A50B60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A50B60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A50B60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A50B60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A50B60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50B60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A50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A50B60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A50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A50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A50B60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50B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50B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B6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A50B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0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A5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A50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50B60"/>
    <w:rPr>
      <w:vertAlign w:val="superscript"/>
    </w:rPr>
  </w:style>
  <w:style w:type="paragraph" w:customStyle="1" w:styleId="13">
    <w:name w:val="Абзац списка1"/>
    <w:basedOn w:val="a"/>
    <w:rsid w:val="00A50B6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" TargetMode="External"/><Relationship Id="rId13" Type="http://schemas.openxmlformats.org/officeDocument/2006/relationships/hyperlink" Target="http://www.shim.ru" TargetMode="External"/><Relationship Id="rId18" Type="http://schemas.openxmlformats.org/officeDocument/2006/relationships/hyperlink" Target="http://www.artprojek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mdpri.ru/visitors/contact/index.php/" TargetMode="External"/><Relationship Id="rId7" Type="http://schemas.openxmlformats.org/officeDocument/2006/relationships/hyperlink" Target="http://www.krugosvet.ru/enc/kultura_i_obrazovanie/izobrazitelnoe_iskusstvo/ISKUSSTVO.html" TargetMode="External"/><Relationship Id="rId12" Type="http://schemas.openxmlformats.org/officeDocument/2006/relationships/hyperlink" Target="http://www.vmdpri.ru/visitors/contact/index.php/" TargetMode="External"/><Relationship Id="rId17" Type="http://schemas.openxmlformats.org/officeDocument/2006/relationships/hyperlink" Target="http://eg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ientmuseum.ru" TargetMode="External"/><Relationship Id="rId20" Type="http://schemas.openxmlformats.org/officeDocument/2006/relationships/hyperlink" Target="http://www.art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projekt.ru" TargetMode="External"/><Relationship Id="rId11" Type="http://schemas.openxmlformats.org/officeDocument/2006/relationships/hyperlink" Target="http://www.art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.ru/M2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nearthistory.ru/" TargetMode="External"/><Relationship Id="rId19" Type="http://schemas.openxmlformats.org/officeDocument/2006/relationships/hyperlink" Target="http://www.finearthisto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history.ru" TargetMode="External"/><Relationship Id="rId14" Type="http://schemas.openxmlformats.org/officeDocument/2006/relationships/hyperlink" Target="http://www.art-museu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Владимировна</cp:lastModifiedBy>
  <cp:revision>3</cp:revision>
  <dcterms:created xsi:type="dcterms:W3CDTF">2021-09-10T11:41:00Z</dcterms:created>
  <dcterms:modified xsi:type="dcterms:W3CDTF">2022-09-09T11:45:00Z</dcterms:modified>
</cp:coreProperties>
</file>