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ХАРАКТЕРИСТИКА ПРОФЕССИОНАЛЬНОЙ ДЕЯТЕЛЬНОСТИ ВЫПУСКНИКА ВУЗА (БАКАЛАВРИАТА) ПО НАПРАВЛЕНИЮ ПОДГОТОВКИ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Область профессиональной деятельности выпускника.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Профессиональная деятельность бакалавров по направлению подготовки 071800 «Социально-культурная деятельность» осуществляется в области социально-гуманитарного знания, теории социально-культурной деятельности; культурной политики и управления; социокультурного менеджмента и маркетинга; социально- культурного творчества, досуга, рекреации и туризма;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воспитательной деятельности и образования.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Объекты профессиональной деятельности выпускника.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Объектами профессиональной деятельности бакалавров являются: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системы управления государственными учреждениями и негосударственными организациями, общественными объединениями социально-культурной сферы;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процессы менеджмента и маркетинга социально-культурной деятельности, рекреационных объектов и индустрии досуга;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процессы творческо-производственной деятельности учреждений и организаций культуры;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процессы художественного руководства деятельностью учреждений культуры;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процессы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и постановки культурно-досуговых программ и социально- культурных проектов с применением художественн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образных, выразительных средств;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технологии социально- культурного творчества и культурно- просветительной деятельности;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технологии социально-культурной анимации и рекреации;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технологии социальной реабилитации с применением средств культуры и искусства;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• процессы педагогического обеспечения организации детско-юношеского досуга, массовой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воспитательной работы с детьми, подростками и юношеством;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процессы организации социально-культурной деятельности молодежи;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процессы организации досуга взрослого населения, массовой культурно- просветительной работы: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• учебн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воспитательный процесс в учреждениях среднего профессионального образования, учреждениях дополнительного образования, в том числе дополнительного образования детей, общеобразовательных учреждений;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Виды профессиональной деятельности выпускника.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Бакалавр по направлению подготовки </w:t>
      </w:r>
      <w:r>
        <w:rPr>
          <w:b/>
          <w:bCs/>
          <w:sz w:val="28"/>
          <w:szCs w:val="28"/>
        </w:rPr>
        <w:t xml:space="preserve">071800 Социально-культурная деятельность </w:t>
      </w:r>
      <w:r>
        <w:rPr>
          <w:sz w:val="28"/>
          <w:szCs w:val="28"/>
        </w:rPr>
        <w:t xml:space="preserve">готовится к следующим видам профессиональной деятельности: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а) творческ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производственная;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б) организационно-управленческая;</w:t>
      </w:r>
    </w:p>
    <w:p w:rsidR="006625C9" w:rsidRDefault="006625C9" w:rsidP="006625C9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художественное руководство деятельностью учреждения культуры;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г) научн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методическая;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д) проектная;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е) педагогическая.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Конкретные виды профессиональной деятельности, к которым в основном готовится бакалавр, определяются высшим учебным заведением совместно с обучающимися, научн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педагогическими работниками высшего учебного заведения и объединениями работодателей.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Задачи профессиональной деятельности выпускника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Бакалавр по направлению подготовки </w:t>
      </w:r>
      <w:r>
        <w:rPr>
          <w:b/>
          <w:bCs/>
          <w:sz w:val="28"/>
          <w:szCs w:val="28"/>
        </w:rPr>
        <w:t xml:space="preserve">071800 Социально-культурная деятельность </w:t>
      </w:r>
      <w:r>
        <w:rPr>
          <w:sz w:val="28"/>
          <w:szCs w:val="28"/>
        </w:rPr>
        <w:t xml:space="preserve">должен решать следующие профессиональные задачи в соответствии с видами профессиональной деятельности: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а) творческо-производственная: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создание культурных программ и социально-культурных мероприятий, направленных на творческое развитие детей, подростков и взрослых, организацию свободного времени населения;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участие в разработке и реализации социально-культурных технологий в учреждениях культуры, индустрии досуга и рекреации;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использование культурного наследия для удовлетворения духовных потребностей различных групп населения в процессе культурно-просветительной деятельности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создание благоприятной культурной среды, стимулирование инновационных движений в социокультурной сфере;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обеспечение технологического процесса подготовки и проведения социально-культурных мероприятий (информационных, выставочных, праздничных) в учреждениях культуры;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постановка культурно-досуговых программ (информационно-просветительных, художественн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публицистических, культурно-развлекательных) на основе оригинального сценарно- режиссерского решения;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проведение массовой просветительной и воспитательной работы; популяризация здорового образа жизни; организации социально- культурного творчества и развивающего рекреативн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развлекательного досуга;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социально- культурная поддержка людей с особенностями физического развития, участие в деятельности по социокультурной адаптации лиц с нарушением и социализации и отклоняющимся поведением, помощь в семейном воспитании детей;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б) организационн</w:t>
      </w:r>
      <w:proofErr w:type="gramStart"/>
      <w:r>
        <w:rPr>
          <w:b/>
          <w:bCs/>
          <w:i/>
          <w:iCs/>
          <w:sz w:val="28"/>
          <w:szCs w:val="28"/>
        </w:rPr>
        <w:t>о-</w:t>
      </w:r>
      <w:proofErr w:type="gramEnd"/>
      <w:r>
        <w:rPr>
          <w:b/>
          <w:bCs/>
          <w:i/>
          <w:iCs/>
          <w:sz w:val="28"/>
          <w:szCs w:val="28"/>
        </w:rPr>
        <w:t xml:space="preserve"> управленческая: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руководство учреждениями, организациями и объединениями социально- культурной сферы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индустрии досуга и рекреации;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осуществления менеджмента и маркетинга в сфере социально- культурной деятельности, руководство деятельностью учреждений культуры;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продюсирование</w:t>
      </w:r>
      <w:proofErr w:type="spellEnd"/>
      <w:r>
        <w:rPr>
          <w:sz w:val="28"/>
          <w:szCs w:val="28"/>
        </w:rPr>
        <w:t xml:space="preserve">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досуговых программ, организация и проведение различных форм социально-культурной деятельности населения (фестивали, конкурсы, смотры, праздники, программы социально- культурной анимации и рекреации, выставки)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в) художественное руководство деятельностью учреждения культуры: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художественное руководство клубным учреждениям, парком культуры и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pageBreakBefore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отдыха, научно-методическим центром, центром досуга и аналогичными организациями;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разработка целей и приоритетов творческ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производственной деятельности учреждений культуры, реализующих социально- культурные технологии (культурно- просветительные, </w:t>
      </w:r>
      <w:proofErr w:type="spellStart"/>
      <w:r>
        <w:rPr>
          <w:sz w:val="28"/>
          <w:szCs w:val="28"/>
        </w:rPr>
        <w:t>культуроохранные</w:t>
      </w:r>
      <w:proofErr w:type="spellEnd"/>
      <w:r>
        <w:rPr>
          <w:sz w:val="28"/>
          <w:szCs w:val="28"/>
        </w:rPr>
        <w:t xml:space="preserve">, культурно-досуговые, рекреативные);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организация деятельности учреждений культуры, способствующей культурному развитию населения; содействие культурн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воспитательной работе учреждений дополнительного образования детей, общеобразовательных учреждений;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д) научно-методическая: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информатизация и научн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методическое обеспечение социально-культурной деятельности, оказание информационных и методических услуг;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распространение передового опыта учреждений социально-культурной сферы по реализации задач федеральной региональной культурной политики, социально- культурному воспитанию населения;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разработка новых методик по организации и руководству учреждениями социально-культурной сферы, стимулированию социально-культурной активности населения в России;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участие в проведении научных исследований социально- культурной деятельности, основных тенденций социального, культурного и духовного развития общества;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разработка методических пособий, учебных планов и социально-культурных программ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просветительной, культурно-досуговой, рекреативно-оздоровительной, анимационной деятельности и видов рекреации и досуга;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создание и поддержка компьютерных баз данных о формах социально-культурного творчества, его участниках и ресурсах;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участие в различных формах переподготовки и повышения квалификации организаторов, руководителей коллективов, методистов и преподавателей дисциплин социально-культурной деятельности;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г) проектная: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участие в разработке и обосновании социально-культурных проектов и программ;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участие в педагогическом проектировании инновационных систем социально-культурного творчества, рекреации, организации туристического досуга;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оказание в экспертизе проектов социально- культурной направленности;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д) педагогическая: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− преподавание теоретических и практических дисциплин в области социально-культурной деятельности в образовательных учреждениях среднего профессионального и дополнительного образования и переподготовки кадров в сфере культуры и искусства историко-культурных дисциплин в образовательных учреждениях дополнительного образования детей, общеобразовательных учреждениях;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− обеспечение полного учебно-методического комплекса по преподаваемым дисциплинам;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pageBreakBefore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 xml:space="preserve">КОМПЕТЕНЦИИ ВЫПУСКНИКА ВУЗА КАК СОВОКУПНЫЙ ОЖИДАЕМЫЙ РЕЗУЛЬТАТ ОБРАЗОВАНИЯ ПО ЗАВЕРШЕНИИ ОСВОЕНИЯ ООП ВПО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Выпускник должен обладать следующими </w:t>
      </w:r>
      <w:r>
        <w:rPr>
          <w:b/>
          <w:bCs/>
          <w:sz w:val="28"/>
          <w:szCs w:val="28"/>
        </w:rPr>
        <w:t>общекультурными компетенциями (</w:t>
      </w:r>
      <w:proofErr w:type="gramStart"/>
      <w:r>
        <w:rPr>
          <w:b/>
          <w:bCs/>
          <w:sz w:val="28"/>
          <w:szCs w:val="28"/>
        </w:rPr>
        <w:t>ОК</w:t>
      </w:r>
      <w:proofErr w:type="gramEnd"/>
      <w:r>
        <w:rPr>
          <w:b/>
          <w:bCs/>
          <w:sz w:val="28"/>
          <w:szCs w:val="28"/>
        </w:rPr>
        <w:t xml:space="preserve">):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владеет культурой мышления, 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к обобщению, анализу, восприятию информации, постановке цели и выбору путей её достижения ОК-1;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умеет логически верно, аргументированно и ясно строить устную и письменную речь ОК-2;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кооперации с коллегами, работе в коллективе ОК-3;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находить организационно-управленческие решения в нестандартных ситуациях и готов нести за них ответственность ОК-4;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умеет использовать нормативные правовые документы в своей деятельности ОК-5;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стремится к саморазвитию, повышению своей квалификации и мастерства ОК-6;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умеет критически оценивать свои умения и знания, наметить пути и выбрать средства их развития ОК-7;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осознает социальную значимость своей будущей профессии, обладает высокой мотивацией к выполнению профессиональной деятельности ОК-8;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использует основные положения и методы социальных, гуманитарных и экономических наук при решении социальных и профессиональных задач, 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анализировать социально значимые проблемы и процессы ОК-9;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использует основные законы гуманитарных научных дисциплин в профессиональной деятельности, применяет методы научного анализа и моделирования, теоретического и экспериментального исследования ОК-10; </w:t>
      </w:r>
    </w:p>
    <w:p w:rsidR="006625C9" w:rsidRDefault="006625C9" w:rsidP="006625C9">
      <w:pPr>
        <w:pStyle w:val="Default"/>
        <w:rPr>
          <w:sz w:val="28"/>
          <w:szCs w:val="28"/>
        </w:rPr>
      </w:pPr>
      <w:proofErr w:type="gramStart"/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ОК-11; </w:t>
      </w:r>
      <w:proofErr w:type="gramEnd"/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 ОК-12;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работать с информацией в глобальных компьютерных сетях ОК-13;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владеет одним из иностранных языков на уровне </w:t>
      </w:r>
      <w:proofErr w:type="gramStart"/>
      <w:r>
        <w:rPr>
          <w:sz w:val="28"/>
          <w:szCs w:val="28"/>
        </w:rPr>
        <w:t>разговорного</w:t>
      </w:r>
      <w:proofErr w:type="gramEnd"/>
      <w:r>
        <w:rPr>
          <w:sz w:val="28"/>
          <w:szCs w:val="28"/>
        </w:rPr>
        <w:t xml:space="preserve"> ОК-14;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владеет основными методами защиты производственного персонала и населения от возможных последствий аварий, катастроф, стихийных бедствий ОК-15;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владеет средствами самостоятельного, методически правильного использования методов физического воспитания и укрепления здоровья, готов к достижению должного уровня физической подготовленности для обеспечения полноценной социальной и профессиональной деятельности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pageBreakBefore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ОК-16;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б) профессиональные компетенции (ПК):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творческо-производственная деятельность: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эффективно реализовывать актуальные задачи государственной культурной политики в процессе организации социально-культурной деятельности ПК-1;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использовать технологии социально-культурной деятельности (средства, формы, методы и т.д.) для проведения информационно-просветительной работы, организации досуга населения, обеспечения условий для реализации социально-культурных инициатив населения, патриотического воспитания ПК-2;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осуществлять педагогическое управление и программирование развивающих форм социально-культурной деятельности всех возрастных групп населения, организовывать массовые, групповые и индивидуальные формы социально-культурной деятельности в соответствии с культурными потребностями различных групп населения ПК-3;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знает нормативно-правовые документы по охране интеллектуальной собственности и авторского права в сфере культуры, организации социально-культурной деятельности населения, обеспечения прав граждан в сфере культуры и образования ПК-4;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прикладных пакетов программ для моделирования, статистического анализа и информационного обеспечения социально- культурных процессов ПК-5;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способен к разработке сценарно-драматургической основы социально-культурных программ, постановке социально-культурных программ </w:t>
      </w:r>
      <w:proofErr w:type="spellStart"/>
      <w:r>
        <w:rPr>
          <w:sz w:val="28"/>
          <w:szCs w:val="28"/>
        </w:rPr>
        <w:t>сиспользованием</w:t>
      </w:r>
      <w:proofErr w:type="spellEnd"/>
      <w:r>
        <w:rPr>
          <w:sz w:val="28"/>
          <w:szCs w:val="28"/>
        </w:rPr>
        <w:t xml:space="preserve"> технических средств (световое, звуковое, кино-, виде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икомпьютерное</w:t>
      </w:r>
      <w:proofErr w:type="spellEnd"/>
      <w:r>
        <w:rPr>
          <w:sz w:val="28"/>
          <w:szCs w:val="28"/>
        </w:rPr>
        <w:t xml:space="preserve"> оборудование) и сценического оборудования учреждений культуры ПК-6;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организации информационно-методического обеспечения творческо-производственного процесса в учреждениях социально-культурной сферы ПК-7;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социально-культурной деятельности ПК-8;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организационно-управленческая деятельность: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реализации технологий менеджмента и маркетинга в сфере социально-культурной деятельности ПК-9;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осуществлять финансово-экономическую и хозяйственную деятельность учреждений культуры, учреждений и организаций индустрии досуга и рекреации ПК-10;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использовать правовые и нормативные документы в работе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pageBreakBefore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учреждений культуры, общественных организаций и объединений граждан, реализующих их права на доступ к культурным ценностям и участие в культурной жизни страны ПК-11;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организации творческо-производственной деятельности работников учреждений культуры ПК-12;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осуществлению технологий менеджмента и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концертов, фестивалей, конкурсов, смотров, праздников и других форм массовой социально-культурной деятельности ПК-13;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художественное руководство деятельностью учреждения культуры: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к художественному руководству клубным учреждением, парком культуры и отдыха, научно-методическим центром, центром досуга и другими аналогичными организациями ПК-14;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разработке целей и приоритетов творческо-производственной деятельности учреждений культуры, реализующих социально-культурные технологии (культурно-просветительные, </w:t>
      </w:r>
      <w:proofErr w:type="spellStart"/>
      <w:r>
        <w:rPr>
          <w:sz w:val="28"/>
          <w:szCs w:val="28"/>
        </w:rPr>
        <w:t>культуроохранные</w:t>
      </w:r>
      <w:proofErr w:type="spellEnd"/>
      <w:r>
        <w:rPr>
          <w:sz w:val="28"/>
          <w:szCs w:val="28"/>
        </w:rPr>
        <w:t xml:space="preserve">, культурно-досуговые, рекреативные и др.) ПК-15;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научно-методическая деятельность: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к обобщению и пропаганде передового опыта учреждений социально-культурной сферы по реализации задач федеральной и региональной культурной политики ПК-16;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созданию новых методик по организации и руководству учреждениями социально-культурной сферы, стимулированию социально-культурной активности населения ПК-17;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разработке методических пособий, учебных планов и программ, обеспечивающих условия социокультурного развития личности в учреждениях культуры, рекреации и индустрии досуга ПК-18;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созданию и поддержке компьютерных баз данных о формах социально-культурного творчества, его участниках и ресурсах ПК-19;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осуществлять прикладные научные исследования социально-культурной деятельности с учетом основных тенденций социального, культурного и духовного развития общества, делать на этой основе продуктивные прогнозы и принимать правильные управленческие решения ПК-20;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участию в научных исследованиях социально-культурной деятельности по отдельным разделам (этапам, заданиям) в соответствии с утвержденными методиками ПК-21;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участвовать в опытно-экспериментальной работе по сбору эмпирической информации, проведению экспериментальных мероприятий и диагностике их педагогической эффективности ПК-22;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участию в апробации и внедрении новых технологий социально-культурной деятельности ПК-23;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проектная деятельность: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участию в разработке и обосновании проектов и программ развития социально-культурной сферы ПК-24;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проектировать социально-культурную деятельность на основе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pageBreakBefore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изучения запросов, интересов с учетом возраста, образования, социальных, национальных, гендерных и других различий групп населения ПК-25;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к комплексной оценке социально-культурных проектов и программ, базовых социально-культурных технологических систем (рекреационных, зрелищных, игровых, информационных, просветительских, коммуникативных, реабилитационных и других) ПК-26; </w:t>
      </w:r>
    </w:p>
    <w:p w:rsidR="006625C9" w:rsidRDefault="006625C9" w:rsidP="006625C9">
      <w:pPr>
        <w:pStyle w:val="Default"/>
        <w:rPr>
          <w:sz w:val="28"/>
          <w:szCs w:val="28"/>
        </w:rPr>
      </w:pP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педагогическая деятельность: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 xml:space="preserve">готов к преподаванию теоретических и практических дисциплин в области социально-культурной деятельности в учебных заведениях среднего профессионального образования и переподготовки кадров в сфере культуры и искусства, а также историко-культурных и культурологических дисциплин в учреждениях дополнительного образования детей, общеобразовательных учреждениях ПК-27;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к научно-методическому обеспечению учебно-воспитательного процесса и проведению воспитательных мероприятий с различными категориями участников социально-культурной деятельности ПК-28; </w:t>
      </w:r>
    </w:p>
    <w:p w:rsidR="006625C9" w:rsidRDefault="006625C9" w:rsidP="006625C9">
      <w:pPr>
        <w:pStyle w:val="Default"/>
        <w:rPr>
          <w:sz w:val="28"/>
          <w:szCs w:val="28"/>
        </w:rPr>
      </w:pPr>
      <w:r>
        <w:rPr>
          <w:rFonts w:ascii="Wingdings 2" w:hAnsi="Wingdings 2" w:cs="Wingdings 2"/>
          <w:sz w:val="28"/>
          <w:szCs w:val="28"/>
        </w:rPr>
        <w:t></w:t>
      </w:r>
      <w:r>
        <w:rPr>
          <w:rFonts w:ascii="Wingdings 2" w:hAnsi="Wingdings 2" w:cs="Wingdings 2"/>
          <w:sz w:val="28"/>
          <w:szCs w:val="28"/>
        </w:rPr>
        <w:t></w:t>
      </w:r>
      <w:r>
        <w:rPr>
          <w:sz w:val="28"/>
          <w:szCs w:val="28"/>
        </w:rPr>
        <w:t>готов к оказанию консультативной помощи специалистам социально-культурной сферы ПК-29.</w:t>
      </w:r>
    </w:p>
    <w:p w:rsidR="00EB1806" w:rsidRDefault="00EB1806"/>
    <w:sectPr w:rsidR="00EB1806" w:rsidSect="006625C9">
      <w:pgSz w:w="11906" w:h="17338"/>
      <w:pgMar w:top="1400" w:right="900" w:bottom="2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11B481"/>
    <w:multiLevelType w:val="hybridMultilevel"/>
    <w:tmpl w:val="E62D44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EDCB47"/>
    <w:multiLevelType w:val="hybridMultilevel"/>
    <w:tmpl w:val="EE568B2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3E90FD1"/>
    <w:multiLevelType w:val="hybridMultilevel"/>
    <w:tmpl w:val="612B23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4F17D45"/>
    <w:multiLevelType w:val="hybridMultilevel"/>
    <w:tmpl w:val="3D2084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2F78FA2"/>
    <w:multiLevelType w:val="hybridMultilevel"/>
    <w:tmpl w:val="6A8310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4BA1014"/>
    <w:multiLevelType w:val="hybridMultilevel"/>
    <w:tmpl w:val="60A7FE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60EAE0F"/>
    <w:multiLevelType w:val="hybridMultilevel"/>
    <w:tmpl w:val="80220C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DBEC90"/>
    <w:multiLevelType w:val="hybridMultilevel"/>
    <w:tmpl w:val="E8AE88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8AA22AA"/>
    <w:multiLevelType w:val="hybridMultilevel"/>
    <w:tmpl w:val="248576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272C32F"/>
    <w:multiLevelType w:val="hybridMultilevel"/>
    <w:tmpl w:val="2B3A6E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09A79AB"/>
    <w:multiLevelType w:val="hybridMultilevel"/>
    <w:tmpl w:val="B72804F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9463E8E"/>
    <w:multiLevelType w:val="hybridMultilevel"/>
    <w:tmpl w:val="800519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2888FCC"/>
    <w:multiLevelType w:val="hybridMultilevel"/>
    <w:tmpl w:val="D380DA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390FC00"/>
    <w:multiLevelType w:val="hybridMultilevel"/>
    <w:tmpl w:val="85AF23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5378B78B"/>
    <w:multiLevelType w:val="hybridMultilevel"/>
    <w:tmpl w:val="82B961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62CB975"/>
    <w:multiLevelType w:val="hybridMultilevel"/>
    <w:tmpl w:val="406715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717A286"/>
    <w:multiLevelType w:val="hybridMultilevel"/>
    <w:tmpl w:val="D0D833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16"/>
  </w:num>
  <w:num w:numId="6">
    <w:abstractNumId w:val="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0"/>
  </w:num>
  <w:num w:numId="12">
    <w:abstractNumId w:val="14"/>
  </w:num>
  <w:num w:numId="13">
    <w:abstractNumId w:val="13"/>
  </w:num>
  <w:num w:numId="14">
    <w:abstractNumId w:val="3"/>
  </w:num>
  <w:num w:numId="15">
    <w:abstractNumId w:val="7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BE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46BE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25C9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3933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2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3</cp:revision>
  <dcterms:created xsi:type="dcterms:W3CDTF">2013-06-20T15:35:00Z</dcterms:created>
  <dcterms:modified xsi:type="dcterms:W3CDTF">2013-06-20T15:36:00Z</dcterms:modified>
</cp:coreProperties>
</file>