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C" w:rsidRPr="00F25ABC" w:rsidRDefault="00F25ABC" w:rsidP="00F25AB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B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 реферата и организации самостоятельной работы студента</w:t>
      </w:r>
    </w:p>
    <w:p w:rsid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ABC" w:rsidRP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Самостоятельная работа – это целенаправленная самостоятельная познав</w:t>
      </w:r>
      <w:r w:rsidRPr="00F25ABC">
        <w:rPr>
          <w:rFonts w:ascii="Times New Roman" w:hAnsi="Times New Roman" w:cs="Times New Roman"/>
          <w:sz w:val="28"/>
          <w:szCs w:val="28"/>
        </w:rPr>
        <w:t>а</w:t>
      </w:r>
      <w:r w:rsidRPr="00F25ABC">
        <w:rPr>
          <w:rFonts w:ascii="Times New Roman" w:hAnsi="Times New Roman" w:cs="Times New Roman"/>
          <w:sz w:val="28"/>
          <w:szCs w:val="28"/>
        </w:rPr>
        <w:t>тельная деятельность студента, которая протекает во всех видах учебной работы в самых различных формах. Характер этой деятельности также различен. Он об</w:t>
      </w:r>
      <w:r w:rsidRPr="00F25ABC">
        <w:rPr>
          <w:rFonts w:ascii="Times New Roman" w:hAnsi="Times New Roman" w:cs="Times New Roman"/>
          <w:sz w:val="28"/>
          <w:szCs w:val="28"/>
        </w:rPr>
        <w:t>у</w:t>
      </w:r>
      <w:r w:rsidRPr="00F25ABC">
        <w:rPr>
          <w:rFonts w:ascii="Times New Roman" w:hAnsi="Times New Roman" w:cs="Times New Roman"/>
          <w:sz w:val="28"/>
          <w:szCs w:val="28"/>
        </w:rPr>
        <w:t>словливается спецификой познавательной задачи, методикой ее постановки перед обучающимися и индивидуальными возможностями студента. Задача преподав</w:t>
      </w:r>
      <w:r w:rsidRPr="00F25ABC">
        <w:rPr>
          <w:rFonts w:ascii="Times New Roman" w:hAnsi="Times New Roman" w:cs="Times New Roman"/>
          <w:sz w:val="28"/>
          <w:szCs w:val="28"/>
        </w:rPr>
        <w:t>а</w:t>
      </w:r>
      <w:r w:rsidRPr="00F25ABC">
        <w:rPr>
          <w:rFonts w:ascii="Times New Roman" w:hAnsi="Times New Roman" w:cs="Times New Roman"/>
          <w:sz w:val="28"/>
          <w:szCs w:val="28"/>
        </w:rPr>
        <w:t>теля состоит в том, чтобы активизировать эту деятельность и управлять ею, со</w:t>
      </w:r>
      <w:r w:rsidRPr="00F25ABC">
        <w:rPr>
          <w:rFonts w:ascii="Times New Roman" w:hAnsi="Times New Roman" w:cs="Times New Roman"/>
          <w:sz w:val="28"/>
          <w:szCs w:val="28"/>
        </w:rPr>
        <w:t>з</w:t>
      </w:r>
      <w:r w:rsidRPr="00F25ABC">
        <w:rPr>
          <w:rFonts w:ascii="Times New Roman" w:hAnsi="Times New Roman" w:cs="Times New Roman"/>
          <w:sz w:val="28"/>
          <w:szCs w:val="28"/>
        </w:rPr>
        <w:t>давая для нее наиболее благоприятные условия путем применения комплекса о</w:t>
      </w:r>
      <w:r w:rsidRPr="00F25ABC">
        <w:rPr>
          <w:rFonts w:ascii="Times New Roman" w:hAnsi="Times New Roman" w:cs="Times New Roman"/>
          <w:sz w:val="28"/>
          <w:szCs w:val="28"/>
        </w:rPr>
        <w:t>р</w:t>
      </w:r>
      <w:r w:rsidRPr="00F25ABC">
        <w:rPr>
          <w:rFonts w:ascii="Times New Roman" w:hAnsi="Times New Roman" w:cs="Times New Roman"/>
          <w:sz w:val="28"/>
          <w:szCs w:val="28"/>
        </w:rPr>
        <w:t>ганизационных мер, осмысленных с точки зрения психолого-педагогической теории и метод</w:t>
      </w:r>
      <w:r w:rsidRPr="00F25ABC">
        <w:rPr>
          <w:rFonts w:ascii="Times New Roman" w:hAnsi="Times New Roman" w:cs="Times New Roman"/>
          <w:sz w:val="28"/>
          <w:szCs w:val="28"/>
        </w:rPr>
        <w:t>и</w:t>
      </w:r>
      <w:r w:rsidRPr="00F25ABC">
        <w:rPr>
          <w:rFonts w:ascii="Times New Roman" w:hAnsi="Times New Roman" w:cs="Times New Roman"/>
          <w:sz w:val="28"/>
          <w:szCs w:val="28"/>
        </w:rPr>
        <w:t>ки и апробированных на практике.</w:t>
      </w:r>
    </w:p>
    <w:p w:rsidR="00F25ABC" w:rsidRPr="00F25ABC" w:rsidRDefault="00F25ABC" w:rsidP="00F25ABC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Подготовка к семинарским занятиям включает отработку лекционного м</w:t>
      </w:r>
      <w:r w:rsidRPr="00F25ABC">
        <w:rPr>
          <w:sz w:val="28"/>
          <w:szCs w:val="28"/>
        </w:rPr>
        <w:t>а</w:t>
      </w:r>
      <w:r w:rsidRPr="00F25ABC">
        <w:rPr>
          <w:sz w:val="28"/>
          <w:szCs w:val="28"/>
        </w:rPr>
        <w:t>териала, подготовку вопросов, вынесенных на самостоятельное изучение, проработку рекомендованной литературы, конспектирование матери</w:t>
      </w:r>
      <w:r w:rsidRPr="00F25ABC">
        <w:rPr>
          <w:sz w:val="28"/>
          <w:szCs w:val="28"/>
        </w:rPr>
        <w:t>а</w:t>
      </w:r>
      <w:r w:rsidRPr="00F25ABC">
        <w:rPr>
          <w:sz w:val="28"/>
          <w:szCs w:val="28"/>
        </w:rPr>
        <w:t>лов учебников и статей. При отборе материала для самостоятельного изучения и</w:t>
      </w:r>
      <w:r w:rsidRPr="00F25ABC">
        <w:rPr>
          <w:sz w:val="28"/>
          <w:szCs w:val="28"/>
        </w:rPr>
        <w:t>с</w:t>
      </w:r>
      <w:r w:rsidRPr="00F25ABC">
        <w:rPr>
          <w:sz w:val="28"/>
          <w:szCs w:val="28"/>
        </w:rPr>
        <w:t>пользовались два подхода:</w:t>
      </w:r>
    </w:p>
    <w:p w:rsidR="00F25ABC" w:rsidRPr="00F25ABC" w:rsidRDefault="00F25ABC" w:rsidP="00F25ABC">
      <w:pPr>
        <w:pStyle w:val="a5"/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– на самостоятельное изучение выносились вопросы информационного и «периферийного» характера;</w:t>
      </w:r>
    </w:p>
    <w:p w:rsidR="00F25ABC" w:rsidRPr="00F25ABC" w:rsidRDefault="00F25ABC" w:rsidP="00F25ABC">
      <w:pPr>
        <w:pStyle w:val="a5"/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– наряду с материалом информационного характера на самосто</w:t>
      </w:r>
      <w:r w:rsidRPr="00F25ABC">
        <w:rPr>
          <w:sz w:val="28"/>
          <w:szCs w:val="28"/>
        </w:rPr>
        <w:t>я</w:t>
      </w:r>
      <w:r w:rsidRPr="00F25ABC">
        <w:rPr>
          <w:sz w:val="28"/>
          <w:szCs w:val="28"/>
        </w:rPr>
        <w:t>тельное изучение выносились и вопросы проблемного характера.</w:t>
      </w:r>
    </w:p>
    <w:p w:rsidR="00F25ABC" w:rsidRPr="00F25ABC" w:rsidRDefault="00F25ABC" w:rsidP="00F25ABC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Второй подход в большей степени отвечает принципу развивающего обуч</w:t>
      </w:r>
      <w:r w:rsidRPr="00F25ABC">
        <w:rPr>
          <w:sz w:val="28"/>
          <w:szCs w:val="28"/>
        </w:rPr>
        <w:t>е</w:t>
      </w:r>
      <w:r w:rsidRPr="00F25ABC">
        <w:rPr>
          <w:sz w:val="28"/>
          <w:szCs w:val="28"/>
        </w:rPr>
        <w:t xml:space="preserve">ния, способствуя активному приобретению новых знаний. </w:t>
      </w:r>
    </w:p>
    <w:p w:rsidR="00F25ABC" w:rsidRP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Каждая тема курса сопровождается списком литерат</w:t>
      </w:r>
      <w:r w:rsidRPr="00F25ABC">
        <w:rPr>
          <w:rFonts w:ascii="Times New Roman" w:hAnsi="Times New Roman" w:cs="Times New Roman"/>
          <w:sz w:val="28"/>
          <w:szCs w:val="28"/>
        </w:rPr>
        <w:t>у</w:t>
      </w:r>
      <w:r w:rsidRPr="00F25ABC">
        <w:rPr>
          <w:rFonts w:ascii="Times New Roman" w:hAnsi="Times New Roman" w:cs="Times New Roman"/>
          <w:sz w:val="28"/>
          <w:szCs w:val="28"/>
        </w:rPr>
        <w:t>ры, обязательной для изучения и дополнительной. Работа с научной, учебной и справочной литературой поможет вам приобрести навыки аналитического осмы</w:t>
      </w:r>
      <w:r w:rsidRPr="00F25ABC">
        <w:rPr>
          <w:rFonts w:ascii="Times New Roman" w:hAnsi="Times New Roman" w:cs="Times New Roman"/>
          <w:sz w:val="28"/>
          <w:szCs w:val="28"/>
        </w:rPr>
        <w:t>с</w:t>
      </w:r>
      <w:r w:rsidRPr="00F25ABC">
        <w:rPr>
          <w:rFonts w:ascii="Times New Roman" w:hAnsi="Times New Roman" w:cs="Times New Roman"/>
          <w:sz w:val="28"/>
          <w:szCs w:val="28"/>
        </w:rPr>
        <w:t>ления текста, умение проводить сравнительно-сопоставительную характеристику разных точек зрения на проблему, и</w:t>
      </w:r>
      <w:r w:rsidRPr="00F25ABC">
        <w:rPr>
          <w:rFonts w:ascii="Times New Roman" w:hAnsi="Times New Roman" w:cs="Times New Roman"/>
          <w:sz w:val="28"/>
          <w:szCs w:val="28"/>
        </w:rPr>
        <w:t>н</w:t>
      </w:r>
      <w:r w:rsidRPr="00F25ABC">
        <w:rPr>
          <w:rFonts w:ascii="Times New Roman" w:hAnsi="Times New Roman" w:cs="Times New Roman"/>
          <w:sz w:val="28"/>
          <w:szCs w:val="28"/>
        </w:rPr>
        <w:t xml:space="preserve">терпретировать научный материал. </w:t>
      </w:r>
    </w:p>
    <w:p w:rsidR="00F25ABC" w:rsidRPr="00F25ABC" w:rsidRDefault="00F25ABC" w:rsidP="00F25ABC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 xml:space="preserve">Рекомендуется придерживаться тематики письменных работ, </w:t>
      </w:r>
      <w:r w:rsidRPr="00F25ABC">
        <w:rPr>
          <w:rFonts w:ascii="Times New Roman" w:hAnsi="Times New Roman" w:cs="Times New Roman"/>
          <w:sz w:val="28"/>
          <w:szCs w:val="28"/>
        </w:rPr>
        <w:lastRenderedPageBreak/>
        <w:t>разработанной и утвержденной кафедрой. Могут быть написаны раб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>ты и по свободно</w:t>
      </w:r>
      <w:r w:rsidRPr="00F25ABC">
        <w:rPr>
          <w:rFonts w:ascii="Times New Roman" w:hAnsi="Times New Roman" w:cs="Times New Roman"/>
          <w:sz w:val="28"/>
          <w:szCs w:val="28"/>
        </w:rPr>
        <w:softHyphen/>
        <w:t xml:space="preserve">му выбору </w:t>
      </w:r>
      <w:proofErr w:type="gramStart"/>
      <w:r w:rsidRPr="00F25AB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25ABC">
        <w:rPr>
          <w:rFonts w:ascii="Times New Roman" w:hAnsi="Times New Roman" w:cs="Times New Roman"/>
          <w:sz w:val="28"/>
          <w:szCs w:val="28"/>
        </w:rPr>
        <w:t>, которые они выполняют с учетом своей теоретической подготовки, опыта, профиля работы и т. п. Письменная  работа (реферат) представляется на кафедру в уста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новленный срок в машинописном исполнении, через 1,5 ин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тервала объ</w:t>
      </w:r>
      <w:r w:rsidRPr="00F25ABC">
        <w:rPr>
          <w:rFonts w:ascii="Times New Roman" w:hAnsi="Times New Roman" w:cs="Times New Roman"/>
          <w:sz w:val="28"/>
          <w:szCs w:val="28"/>
        </w:rPr>
        <w:t>е</w:t>
      </w:r>
      <w:r w:rsidRPr="00F25ABC">
        <w:rPr>
          <w:rFonts w:ascii="Times New Roman" w:hAnsi="Times New Roman" w:cs="Times New Roman"/>
          <w:sz w:val="28"/>
          <w:szCs w:val="28"/>
        </w:rPr>
        <w:t>мом до 1, 5 печатного листа.</w:t>
      </w:r>
    </w:p>
    <w:p w:rsidR="00F25ABC" w:rsidRPr="00F25ABC" w:rsidRDefault="00F25ABC" w:rsidP="00F25ABC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Структура работы: на титуле указываются тема, фа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милия и инициалы автора; далее на отдельной странице приводится план работы. Реферат начинается с вве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дения; содержит 2-3 раздела; заключение; список использованной литературы; приложения, если та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ковые имеются. Каждая часть данной стру</w:t>
      </w:r>
      <w:r w:rsidRPr="00F25ABC">
        <w:rPr>
          <w:rFonts w:ascii="Times New Roman" w:hAnsi="Times New Roman" w:cs="Times New Roman"/>
          <w:sz w:val="28"/>
          <w:szCs w:val="28"/>
        </w:rPr>
        <w:t>к</w:t>
      </w:r>
      <w:r w:rsidRPr="00F25ABC">
        <w:rPr>
          <w:rFonts w:ascii="Times New Roman" w:hAnsi="Times New Roman" w:cs="Times New Roman"/>
          <w:sz w:val="28"/>
          <w:szCs w:val="28"/>
        </w:rPr>
        <w:t>туры оформ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ляется с отдельной страницы. Работа должна быть подпи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сана авт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>ром.</w:t>
      </w:r>
    </w:p>
    <w:p w:rsidR="00F25ABC" w:rsidRPr="00F25ABC" w:rsidRDefault="00F25ABC" w:rsidP="00F25ABC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Во введении следует указать актуальность, цель рабо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ты, задачи, объект и предмет исследования, его теорети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ческое и практическое значение. В основных разделах письменных работы со ссылками на соответствующие источники посл</w:t>
      </w:r>
      <w:r w:rsidRPr="00F25ABC">
        <w:rPr>
          <w:rFonts w:ascii="Times New Roman" w:hAnsi="Times New Roman" w:cs="Times New Roman"/>
          <w:sz w:val="28"/>
          <w:szCs w:val="28"/>
        </w:rPr>
        <w:t>е</w:t>
      </w:r>
      <w:r w:rsidRPr="00F25ABC">
        <w:rPr>
          <w:rFonts w:ascii="Times New Roman" w:hAnsi="Times New Roman" w:cs="Times New Roman"/>
          <w:sz w:val="28"/>
          <w:szCs w:val="28"/>
        </w:rPr>
        <w:t>довательно излагается ее проблематика. В науке, как известно, ученые придерживаются нередко разных точек зрения на тот или иной вопрос. В работе они могут быть сопоставлены.</w:t>
      </w:r>
    </w:p>
    <w:p w:rsidR="00F25ABC" w:rsidRPr="00F25ABC" w:rsidRDefault="00F25ABC" w:rsidP="00F25ABC">
      <w:pPr>
        <w:pStyle w:val="a3"/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F25ABC">
        <w:rPr>
          <w:bCs/>
          <w:sz w:val="28"/>
          <w:szCs w:val="28"/>
        </w:rPr>
        <w:t>Если у автора имеется собственный взгляд на дискуссионный вопрос, его необходимо обосновать. Логично, если каждый раздел или глава будут заве</w:t>
      </w:r>
      <w:r w:rsidRPr="00F25ABC">
        <w:rPr>
          <w:bCs/>
          <w:sz w:val="28"/>
          <w:szCs w:val="28"/>
        </w:rPr>
        <w:t>р</w:t>
      </w:r>
      <w:r w:rsidRPr="00F25ABC">
        <w:rPr>
          <w:bCs/>
          <w:sz w:val="28"/>
          <w:szCs w:val="28"/>
        </w:rPr>
        <w:t>шаться кратким выводом (резю</w:t>
      </w:r>
      <w:r w:rsidRPr="00F25ABC">
        <w:rPr>
          <w:bCs/>
          <w:sz w:val="28"/>
          <w:szCs w:val="28"/>
        </w:rPr>
        <w:softHyphen/>
        <w:t>ме). В заключении следует подвести итоги исследования. О зрелости автора обычно свидетельствует постановка проблем, которые нужд</w:t>
      </w:r>
      <w:r w:rsidRPr="00F25ABC">
        <w:rPr>
          <w:bCs/>
          <w:sz w:val="28"/>
          <w:szCs w:val="28"/>
        </w:rPr>
        <w:t>а</w:t>
      </w:r>
      <w:r w:rsidRPr="00F25ABC">
        <w:rPr>
          <w:bCs/>
          <w:sz w:val="28"/>
          <w:szCs w:val="28"/>
        </w:rPr>
        <w:t>ются в практическом решении.</w:t>
      </w:r>
    </w:p>
    <w:p w:rsidR="00F25ABC" w:rsidRPr="00F25ABC" w:rsidRDefault="00F25ABC" w:rsidP="00F25ABC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Ценным считается умелое сочетание теоретическо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го материала с тщательно отобранными и в достаточной мере приведенными фактическими данными, в том чис</w:t>
      </w:r>
      <w:r w:rsidRPr="00F25ABC">
        <w:rPr>
          <w:rFonts w:ascii="Times New Roman" w:hAnsi="Times New Roman" w:cs="Times New Roman"/>
          <w:sz w:val="28"/>
          <w:szCs w:val="28"/>
        </w:rPr>
        <w:softHyphen/>
        <w:t>ле справочными, цифровыми. Они должны быть подтверждены источниками, как и все остальные сведения (</w:t>
      </w:r>
      <w:proofErr w:type="gramStart"/>
      <w:r w:rsidRPr="00F25ABC">
        <w:rPr>
          <w:rFonts w:ascii="Times New Roman" w:hAnsi="Times New Roman" w:cs="Times New Roman"/>
          <w:sz w:val="28"/>
          <w:szCs w:val="28"/>
        </w:rPr>
        <w:t>на пример, цитаты</w:t>
      </w:r>
      <w:proofErr w:type="gramEnd"/>
      <w:r w:rsidRPr="00F25ABC">
        <w:rPr>
          <w:rFonts w:ascii="Times New Roman" w:hAnsi="Times New Roman" w:cs="Times New Roman"/>
          <w:sz w:val="28"/>
          <w:szCs w:val="28"/>
        </w:rPr>
        <w:t>).</w:t>
      </w:r>
    </w:p>
    <w:p w:rsidR="00F25ABC" w:rsidRPr="00F25ABC" w:rsidRDefault="00F25ABC" w:rsidP="00F25ABC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F25ABC">
        <w:rPr>
          <w:sz w:val="28"/>
          <w:szCs w:val="28"/>
        </w:rPr>
        <w:t>Поскольку письменная работа по своему объему невели</w:t>
      </w:r>
      <w:r w:rsidRPr="00F25ABC">
        <w:rPr>
          <w:sz w:val="28"/>
          <w:szCs w:val="28"/>
        </w:rPr>
        <w:softHyphen/>
        <w:t xml:space="preserve">ка, не следует перегружать текст множеством проблем и эмпирических сведений. Лучше </w:t>
      </w:r>
      <w:r w:rsidRPr="00F25ABC">
        <w:rPr>
          <w:sz w:val="28"/>
          <w:szCs w:val="28"/>
        </w:rPr>
        <w:lastRenderedPageBreak/>
        <w:t>огран</w:t>
      </w:r>
      <w:r w:rsidRPr="00F25ABC">
        <w:rPr>
          <w:sz w:val="28"/>
          <w:szCs w:val="28"/>
        </w:rPr>
        <w:t>и</w:t>
      </w:r>
      <w:r w:rsidRPr="00F25ABC">
        <w:rPr>
          <w:sz w:val="28"/>
          <w:szCs w:val="28"/>
        </w:rPr>
        <w:t>читься нескольки</w:t>
      </w:r>
      <w:r w:rsidRPr="00F25ABC">
        <w:rPr>
          <w:sz w:val="28"/>
          <w:szCs w:val="28"/>
        </w:rPr>
        <w:softHyphen/>
        <w:t>ми проблемами, но рассмотреть их глубоко, всесторонне. Мех</w:t>
      </w:r>
      <w:r w:rsidRPr="00F25ABC">
        <w:rPr>
          <w:sz w:val="28"/>
          <w:szCs w:val="28"/>
        </w:rPr>
        <w:t>а</w:t>
      </w:r>
      <w:r w:rsidRPr="00F25ABC">
        <w:rPr>
          <w:sz w:val="28"/>
          <w:szCs w:val="28"/>
        </w:rPr>
        <w:t>ническое копирование учебных пособий, журнальных статей, беглое, поверхнос</w:t>
      </w:r>
      <w:r w:rsidRPr="00F25ABC">
        <w:rPr>
          <w:sz w:val="28"/>
          <w:szCs w:val="28"/>
        </w:rPr>
        <w:t>т</w:t>
      </w:r>
      <w:r w:rsidRPr="00F25ABC">
        <w:rPr>
          <w:sz w:val="28"/>
          <w:szCs w:val="28"/>
        </w:rPr>
        <w:t>ное изложение вопросов без при</w:t>
      </w:r>
      <w:r w:rsidRPr="00F25ABC">
        <w:rPr>
          <w:sz w:val="28"/>
          <w:szCs w:val="28"/>
        </w:rPr>
        <w:softHyphen/>
        <w:t>ведения их в определенную систему, использов</w:t>
      </w:r>
      <w:r w:rsidRPr="00F25ABC">
        <w:rPr>
          <w:sz w:val="28"/>
          <w:szCs w:val="28"/>
        </w:rPr>
        <w:t>а</w:t>
      </w:r>
      <w:r w:rsidRPr="00F25ABC">
        <w:rPr>
          <w:sz w:val="28"/>
          <w:szCs w:val="28"/>
        </w:rPr>
        <w:t>ние уста</w:t>
      </w:r>
      <w:r w:rsidRPr="00F25ABC">
        <w:rPr>
          <w:sz w:val="28"/>
          <w:szCs w:val="28"/>
        </w:rPr>
        <w:softHyphen/>
        <w:t>ревших материалов снижают качество р</w:t>
      </w:r>
      <w:r w:rsidRPr="00F25ABC">
        <w:rPr>
          <w:sz w:val="28"/>
          <w:szCs w:val="28"/>
        </w:rPr>
        <w:t>а</w:t>
      </w:r>
      <w:r w:rsidRPr="00F25ABC">
        <w:rPr>
          <w:sz w:val="28"/>
          <w:szCs w:val="28"/>
        </w:rPr>
        <w:t>боты, а, следова</w:t>
      </w:r>
      <w:r w:rsidRPr="00F25ABC">
        <w:rPr>
          <w:sz w:val="28"/>
          <w:szCs w:val="28"/>
        </w:rPr>
        <w:softHyphen/>
        <w:t>тельно, и ее оценку преподавателем.</w:t>
      </w:r>
    </w:p>
    <w:p w:rsidR="00F25ABC" w:rsidRP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Обсуждение вопросов на семинарском занятии позволит вам научиться четко и логично излагать свои мысли, вести полемику, аргумент</w:t>
      </w:r>
      <w:r w:rsidRPr="00F25ABC">
        <w:rPr>
          <w:rFonts w:ascii="Times New Roman" w:hAnsi="Times New Roman" w:cs="Times New Roman"/>
          <w:sz w:val="28"/>
          <w:szCs w:val="28"/>
        </w:rPr>
        <w:t>и</w:t>
      </w:r>
      <w:r w:rsidRPr="00F25ABC">
        <w:rPr>
          <w:rFonts w:ascii="Times New Roman" w:hAnsi="Times New Roman" w:cs="Times New Roman"/>
          <w:sz w:val="28"/>
          <w:szCs w:val="28"/>
        </w:rPr>
        <w:t>ровано защищать свою точку зрения, обосновывать личную позицию. Организованные и напра</w:t>
      </w:r>
      <w:r w:rsidRPr="00F25ABC">
        <w:rPr>
          <w:rFonts w:ascii="Times New Roman" w:hAnsi="Times New Roman" w:cs="Times New Roman"/>
          <w:sz w:val="28"/>
          <w:szCs w:val="28"/>
        </w:rPr>
        <w:t>в</w:t>
      </w:r>
      <w:r w:rsidRPr="00F25ABC">
        <w:rPr>
          <w:rFonts w:ascii="Times New Roman" w:hAnsi="Times New Roman" w:cs="Times New Roman"/>
          <w:sz w:val="28"/>
          <w:szCs w:val="28"/>
        </w:rPr>
        <w:t>ляемые преподавателем дискуссии будут способствовать целенаправленному форм</w:t>
      </w:r>
      <w:r w:rsidRPr="00F25ABC">
        <w:rPr>
          <w:rFonts w:ascii="Times New Roman" w:hAnsi="Times New Roman" w:cs="Times New Roman"/>
          <w:sz w:val="28"/>
          <w:szCs w:val="28"/>
        </w:rPr>
        <w:t>и</w:t>
      </w:r>
      <w:r w:rsidRPr="00F25ABC">
        <w:rPr>
          <w:rFonts w:ascii="Times New Roman" w:hAnsi="Times New Roman" w:cs="Times New Roman"/>
          <w:sz w:val="28"/>
          <w:szCs w:val="28"/>
        </w:rPr>
        <w:t xml:space="preserve">рованию ценностных ориентаций, гражданской позиции, </w:t>
      </w:r>
      <w:proofErr w:type="spellStart"/>
      <w:r w:rsidRPr="00F25AB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25ABC">
        <w:rPr>
          <w:rFonts w:ascii="Times New Roman" w:hAnsi="Times New Roman" w:cs="Times New Roman"/>
          <w:sz w:val="28"/>
          <w:szCs w:val="28"/>
        </w:rPr>
        <w:t xml:space="preserve"> ко</w:t>
      </w:r>
      <w:r w:rsidRPr="00F25ABC">
        <w:rPr>
          <w:rFonts w:ascii="Times New Roman" w:hAnsi="Times New Roman" w:cs="Times New Roman"/>
          <w:sz w:val="28"/>
          <w:szCs w:val="28"/>
        </w:rPr>
        <w:t>м</w:t>
      </w:r>
      <w:r w:rsidRPr="00F25ABC">
        <w:rPr>
          <w:rFonts w:ascii="Times New Roman" w:hAnsi="Times New Roman" w:cs="Times New Roman"/>
          <w:sz w:val="28"/>
          <w:szCs w:val="28"/>
        </w:rPr>
        <w:t>петентности, воспитывать социальную активность.</w:t>
      </w:r>
    </w:p>
    <w:p w:rsidR="00F25ABC" w:rsidRP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Общеизвестно, что каждый студент должен знать необходимый минимум учебной программы, он должен овладеть концептуальным аппаратом и термин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>логией изучаемой науки. За пределами необходимого минимума начинается во</w:t>
      </w:r>
      <w:r w:rsidRPr="00F25ABC">
        <w:rPr>
          <w:rFonts w:ascii="Times New Roman" w:hAnsi="Times New Roman" w:cs="Times New Roman"/>
          <w:sz w:val="28"/>
          <w:szCs w:val="28"/>
        </w:rPr>
        <w:t>з</w:t>
      </w:r>
      <w:r w:rsidRPr="00F25ABC">
        <w:rPr>
          <w:rFonts w:ascii="Times New Roman" w:hAnsi="Times New Roman" w:cs="Times New Roman"/>
          <w:sz w:val="28"/>
          <w:szCs w:val="28"/>
        </w:rPr>
        <w:t>можное поле реализации индивидуальных творческих возможн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>стей каждого. В рамках изучения курса особым видом самостоятельной работы является работа творческого х</w:t>
      </w:r>
      <w:r w:rsidRPr="00F25ABC">
        <w:rPr>
          <w:rFonts w:ascii="Times New Roman" w:hAnsi="Times New Roman" w:cs="Times New Roman"/>
          <w:sz w:val="28"/>
          <w:szCs w:val="28"/>
        </w:rPr>
        <w:t>а</w:t>
      </w:r>
      <w:r w:rsidRPr="00F25ABC">
        <w:rPr>
          <w:rFonts w:ascii="Times New Roman" w:hAnsi="Times New Roman" w:cs="Times New Roman"/>
          <w:sz w:val="28"/>
          <w:szCs w:val="28"/>
        </w:rPr>
        <w:t>рактера, которая наиболее тесно связана с научно-исследовательской работой студентов. Она может быть представлена в форме н</w:t>
      </w:r>
      <w:r w:rsidRPr="00F25ABC">
        <w:rPr>
          <w:rFonts w:ascii="Times New Roman" w:hAnsi="Times New Roman" w:cs="Times New Roman"/>
          <w:sz w:val="28"/>
          <w:szCs w:val="28"/>
        </w:rPr>
        <w:t>а</w:t>
      </w:r>
      <w:r w:rsidRPr="00F25ABC">
        <w:rPr>
          <w:rFonts w:ascii="Times New Roman" w:hAnsi="Times New Roman" w:cs="Times New Roman"/>
          <w:sz w:val="28"/>
          <w:szCs w:val="28"/>
        </w:rPr>
        <w:t>учных докладов, сообщений, исследований. Эта работа носит ос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>бый характер, она помогает овладеть методами поисковой деятельности, обрабо</w:t>
      </w:r>
      <w:r w:rsidRPr="00F25ABC">
        <w:rPr>
          <w:rFonts w:ascii="Times New Roman" w:hAnsi="Times New Roman" w:cs="Times New Roman"/>
          <w:sz w:val="28"/>
          <w:szCs w:val="28"/>
        </w:rPr>
        <w:t>т</w:t>
      </w:r>
      <w:r w:rsidRPr="00F25ABC">
        <w:rPr>
          <w:rFonts w:ascii="Times New Roman" w:hAnsi="Times New Roman" w:cs="Times New Roman"/>
          <w:sz w:val="28"/>
          <w:szCs w:val="28"/>
        </w:rPr>
        <w:t>ки, обобщения, анализа информации. Она способствует проявлению индивидуальности, форм</w:t>
      </w:r>
      <w:r w:rsidRPr="00F25ABC">
        <w:rPr>
          <w:rFonts w:ascii="Times New Roman" w:hAnsi="Times New Roman" w:cs="Times New Roman"/>
          <w:sz w:val="28"/>
          <w:szCs w:val="28"/>
        </w:rPr>
        <w:t>и</w:t>
      </w:r>
      <w:r w:rsidRPr="00F25ABC">
        <w:rPr>
          <w:rFonts w:ascii="Times New Roman" w:hAnsi="Times New Roman" w:cs="Times New Roman"/>
          <w:sz w:val="28"/>
          <w:szCs w:val="28"/>
        </w:rPr>
        <w:t>рованию творческого мышления, активизации интеллектуального потенциала, углублению и закреплению полученных при обучении знаний, ра</w:t>
      </w:r>
      <w:r w:rsidRPr="00F25ABC">
        <w:rPr>
          <w:rFonts w:ascii="Times New Roman" w:hAnsi="Times New Roman" w:cs="Times New Roman"/>
          <w:sz w:val="28"/>
          <w:szCs w:val="28"/>
        </w:rPr>
        <w:t>с</w:t>
      </w:r>
      <w:r w:rsidRPr="00F25ABC">
        <w:rPr>
          <w:rFonts w:ascii="Times New Roman" w:hAnsi="Times New Roman" w:cs="Times New Roman"/>
          <w:sz w:val="28"/>
          <w:szCs w:val="28"/>
        </w:rPr>
        <w:t>ширению общего кругозора.</w:t>
      </w:r>
    </w:p>
    <w:p w:rsidR="00F25ABC" w:rsidRPr="00F25ABC" w:rsidRDefault="00F25ABC" w:rsidP="00F25A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ABC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– это важный процесс, способствующий формированию нужного стереотипа деятельности, кот</w:t>
      </w:r>
      <w:r w:rsidRPr="00F25ABC">
        <w:rPr>
          <w:rFonts w:ascii="Times New Roman" w:hAnsi="Times New Roman" w:cs="Times New Roman"/>
          <w:sz w:val="28"/>
          <w:szCs w:val="28"/>
        </w:rPr>
        <w:t>о</w:t>
      </w:r>
      <w:r w:rsidRPr="00F25ABC">
        <w:rPr>
          <w:rFonts w:ascii="Times New Roman" w:hAnsi="Times New Roman" w:cs="Times New Roman"/>
          <w:sz w:val="28"/>
          <w:szCs w:val="28"/>
        </w:rPr>
        <w:t xml:space="preserve">рый должен стать привычным для вас в течение всего процесса обучения и в </w:t>
      </w:r>
      <w:r w:rsidRPr="00F25ABC">
        <w:rPr>
          <w:rFonts w:ascii="Times New Roman" w:hAnsi="Times New Roman" w:cs="Times New Roman"/>
          <w:sz w:val="28"/>
          <w:szCs w:val="28"/>
        </w:rPr>
        <w:lastRenderedPageBreak/>
        <w:t>дальнейшей практической деятельности, позволяя обновлять свои знания и совершенствовать профессиональное мастерство.</w:t>
      </w:r>
    </w:p>
    <w:p w:rsidR="009473F8" w:rsidRPr="00F25ABC" w:rsidRDefault="009473F8" w:rsidP="00F25ABC">
      <w:pPr>
        <w:spacing w:after="0"/>
        <w:jc w:val="both"/>
        <w:rPr>
          <w:rFonts w:ascii="Times New Roman" w:hAnsi="Times New Roman" w:cs="Times New Roman"/>
        </w:rPr>
      </w:pPr>
    </w:p>
    <w:sectPr w:rsidR="009473F8" w:rsidRPr="00F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ABC"/>
    <w:rsid w:val="009473F8"/>
    <w:rsid w:val="00F2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5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25A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25A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25AB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25A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5A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2013-03-02T08:42:00Z</dcterms:created>
  <dcterms:modified xsi:type="dcterms:W3CDTF">2013-03-02T08:59:00Z</dcterms:modified>
</cp:coreProperties>
</file>